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="120" w:after="120"/>
        <w:ind w:left="1104" w:hanging="1101" w:hangingChars="500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RAN2#12</w:t>
      </w:r>
      <w:r>
        <w:rPr>
          <w:rFonts w:hint="eastAsia" w:ascii="Arial" w:hAnsi="Arial" w:eastAsia="宋体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</w:t>
      </w:r>
      <w:r>
        <w:rPr>
          <w:rFonts w:hint="eastAsia" w:ascii="Arial" w:hAnsi="Arial" w:eastAsia="宋体" w:cs="Arial"/>
          <w:b/>
          <w:bCs/>
          <w:sz w:val="22"/>
          <w:szCs w:val="22"/>
        </w:rPr>
        <w:t xml:space="preserve">           </w:t>
      </w:r>
      <w:r>
        <w:rPr>
          <w:rFonts w:ascii="Arial" w:hAnsi="Arial" w:eastAsia="宋体" w:cs="Arial"/>
          <w:b/>
          <w:bCs/>
          <w:sz w:val="22"/>
          <w:szCs w:val="22"/>
        </w:rPr>
        <w:t xml:space="preserve">                           </w:t>
      </w:r>
      <w:r>
        <w:rPr>
          <w:rFonts w:hint="eastAsia" w:ascii="Arial" w:hAnsi="Arial" w:eastAsia="宋体" w:cs="Arial"/>
          <w:b/>
          <w:bCs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    </w:t>
      </w:r>
      <w:r>
        <w:rPr>
          <w:rFonts w:hint="eastAsia"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hint="eastAsia" w:ascii="Arial" w:hAnsi="Arial" w:cs="Arial"/>
          <w:b/>
          <w:bCs/>
          <w:sz w:val="22"/>
          <w:szCs w:val="22"/>
        </w:rPr>
        <w:t>-2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401047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>
      <w:pPr>
        <w:spacing w:before="120" w:after="120"/>
        <w:ind w:left="1104" w:hanging="1104" w:hangingChars="500"/>
        <w:outlineLvl w:val="0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hint="eastAsia" w:ascii="Arial" w:hAnsi="Arial" w:eastAsia="宋体" w:cs="Arial"/>
          <w:b/>
          <w:bCs/>
          <w:sz w:val="22"/>
          <w:szCs w:val="22"/>
        </w:rPr>
        <w:t>Athens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宋体" w:cs="Arial"/>
          <w:b/>
          <w:bCs/>
          <w:sz w:val="22"/>
          <w:szCs w:val="22"/>
        </w:rPr>
        <w:t>Greece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宋体" w:cs="Arial"/>
          <w:b/>
          <w:bCs/>
          <w:sz w:val="22"/>
          <w:szCs w:val="22"/>
        </w:rPr>
        <w:t>Feb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eastAsia="宋体" w:cs="Arial"/>
          <w:b/>
          <w:bCs/>
          <w:sz w:val="22"/>
          <w:szCs w:val="22"/>
        </w:rPr>
        <w:t>26</w:t>
      </w:r>
      <w:r>
        <w:rPr>
          <w:rFonts w:hint="eastAsia" w:ascii="Arial" w:hAnsi="Arial" w:eastAsia="宋体" w:cs="Arial"/>
          <w:b/>
          <w:bCs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Mar </w:t>
      </w:r>
      <w:r>
        <w:rPr>
          <w:rFonts w:ascii="Arial" w:hAnsi="Arial" w:eastAsia="宋体" w:cs="Arial"/>
          <w:b/>
          <w:bCs/>
          <w:sz w:val="22"/>
          <w:szCs w:val="22"/>
        </w:rPr>
        <w:t>1</w:t>
      </w:r>
      <w:r>
        <w:rPr>
          <w:rFonts w:hint="eastAsia" w:ascii="Arial" w:hAnsi="Arial" w:eastAsia="宋体" w:cs="Arial"/>
          <w:b/>
          <w:bCs/>
          <w:sz w:val="22"/>
          <w:szCs w:val="22"/>
          <w:vertAlign w:val="superscript"/>
        </w:rPr>
        <w:t>st</w:t>
      </w:r>
      <w:r>
        <w:rPr>
          <w:rFonts w:ascii="Arial" w:hAnsi="Arial" w:eastAsia="宋体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2023</w:t>
      </w:r>
    </w:p>
    <w:p>
      <w:pPr>
        <w:spacing w:before="120" w:after="12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7.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20.3</w:t>
      </w:r>
      <w:bookmarkStart w:id="4" w:name="_GoBack"/>
      <w:bookmarkEnd w:id="4"/>
    </w:p>
    <w:p>
      <w:pPr>
        <w:spacing w:before="120" w:after="120"/>
        <w:ind w:left="1985" w:hanging="1985"/>
        <w:rPr>
          <w:rFonts w:ascii="Arial" w:hAnsi="Arial" w:eastAsia="宋体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</w:rPr>
        <w:t>Miscellaneous on RRC Specification for MIMO-evo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ZTE Corporation, Sanechips</w:t>
      </w:r>
    </w:p>
    <w:p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Discussion and Decision</w:t>
      </w:r>
    </w:p>
    <w:p>
      <w:pPr>
        <w:pStyle w:val="2"/>
        <w:spacing w:before="72" w:beforeLines="30" w:after="72" w:afterLines="30" w:line="288" w:lineRule="auto"/>
      </w:pPr>
      <w:r>
        <w:rPr>
          <w:rFonts w:hint="eastAsia"/>
        </w:rPr>
        <w:t>Introduction</w:t>
      </w:r>
    </w:p>
    <w:p>
      <w:pPr>
        <w:spacing w:before="120" w:after="120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In this contribution, we share some miscellaneous on TS 38.331 for MIMO-evo.</w:t>
      </w:r>
    </w:p>
    <w:p>
      <w:pPr>
        <w:snapToGrid w:val="0"/>
        <w:spacing w:before="72" w:beforeLines="30" w:after="72" w:afterLines="30" w:line="288" w:lineRule="auto"/>
        <w:rPr>
          <w:rFonts w:eastAsiaTheme="minorEastAsia"/>
        </w:rPr>
      </w:pPr>
    </w:p>
    <w:p>
      <w:pPr>
        <w:pStyle w:val="2"/>
        <w:spacing w:before="72" w:beforeLines="30" w:after="72" w:afterLines="30" w:line="288" w:lineRule="auto"/>
      </w:pPr>
      <w:r>
        <w:t>Discussion</w:t>
      </w:r>
      <w:r>
        <w:rPr>
          <w:rFonts w:eastAsiaTheme="minorEastAsia"/>
        </w:rPr>
        <w:t xml:space="preserve"> </w:t>
      </w:r>
      <w:bookmarkStart w:id="0" w:name="_Toc156129771"/>
    </w:p>
    <w:bookmarkEnd w:id="0"/>
    <w:p>
      <w:pPr>
        <w:spacing w:before="120" w:after="120"/>
        <w:rPr>
          <w:b/>
          <w:u w:val="single"/>
        </w:rPr>
      </w:pPr>
      <w:r>
        <w:rPr>
          <w:rFonts w:hint="eastAsia"/>
          <w:b/>
          <w:u w:val="single"/>
        </w:rPr>
        <w:t>UL 8TX</w:t>
      </w:r>
    </w:p>
    <w:p>
      <w:pPr>
        <w:spacing w:before="120" w:after="120"/>
        <w:rPr>
          <w:rFonts w:hint="eastAsia" w:eastAsiaTheme="minorEastAsia"/>
          <w:b/>
        </w:rPr>
      </w:pPr>
      <w:r>
        <w:rPr>
          <w:rFonts w:hint="eastAsia" w:eastAsiaTheme="minorEastAsia"/>
          <w:b/>
        </w:rPr>
        <w:t>R</w:t>
      </w:r>
      <w:r>
        <w:rPr>
          <w:rFonts w:eastAsiaTheme="minorEastAsia"/>
          <w:b/>
        </w:rPr>
        <w:t>eason for change</w:t>
      </w:r>
      <w:r>
        <w:rPr>
          <w:rFonts w:hint="eastAsia" w:eastAsiaTheme="minorEastAsia"/>
          <w:b/>
        </w:rPr>
        <w:t>：</w:t>
      </w:r>
      <w:r>
        <w:rPr>
          <w:rFonts w:hint="eastAsia"/>
          <w:bCs/>
        </w:rPr>
        <w:t xml:space="preserve">. </w:t>
      </w:r>
    </w:p>
    <w:p>
      <w:pPr>
        <w:snapToGrid w:val="0"/>
        <w:spacing w:before="72" w:beforeLines="30" w:after="72" w:afterLines="30" w:line="288" w:lineRule="auto"/>
        <w:rPr>
          <w:rFonts w:hint="eastAsia" w:eastAsia="等线"/>
          <w:bCs/>
        </w:rPr>
      </w:pPr>
      <w:r>
        <w:rPr>
          <w:rFonts w:eastAsia="等线"/>
          <w:bCs/>
        </w:rPr>
        <w:t>A</w:t>
      </w:r>
      <w:r>
        <w:rPr>
          <w:rFonts w:hint="eastAsia" w:eastAsia="等线"/>
          <w:bCs/>
        </w:rPr>
        <w:t>c</w:t>
      </w:r>
      <w:r>
        <w:rPr>
          <w:rFonts w:eastAsia="等线"/>
          <w:bCs/>
        </w:rPr>
        <w:t>cording to</w:t>
      </w:r>
      <w:r>
        <w:rPr>
          <w:rFonts w:hint="eastAsia" w:eastAsia="等线"/>
          <w:bCs/>
        </w:rPr>
        <w:t xml:space="preserve"> 38.331</w:t>
      </w:r>
      <w:r>
        <w:rPr>
          <w:rFonts w:eastAsia="等线"/>
          <w:bCs/>
        </w:rPr>
        <w:t xml:space="preserve"> i00 , the field description of codebookTypeUL-r18 is not implemented perfectly, please see b</w:t>
      </w:r>
      <w:r>
        <w:rPr>
          <w:rFonts w:hint="eastAsia" w:eastAsia="等线"/>
          <w:bCs/>
        </w:rPr>
        <w:t>e</w:t>
      </w:r>
      <w:r>
        <w:rPr>
          <w:rFonts w:eastAsia="等线"/>
          <w:bCs/>
        </w:rPr>
        <w:t>low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widowControl/>
              <w:snapToGrid w:val="0"/>
              <w:spacing w:before="120" w:after="120"/>
              <w:ind w:left="1202" w:hanging="402"/>
              <w:jc w:val="both"/>
            </w:pPr>
            <w:bookmarkStart w:id="1" w:name="_Hlk142050961"/>
            <w:r>
              <w:t xml:space="preserve">CodebookTypeUL-r18 ::=  </w:t>
            </w:r>
            <w:bookmarkEnd w:id="1"/>
            <w:r>
              <w:rPr>
                <w:color w:val="993366"/>
              </w:rPr>
              <w:t>CHOICE</w:t>
            </w:r>
            <w:r>
              <w:t xml:space="preserve">  {</w:t>
            </w:r>
          </w:p>
          <w:p>
            <w:pPr>
              <w:pStyle w:val="67"/>
              <w:widowControl/>
              <w:snapToGrid w:val="0"/>
              <w:spacing w:before="120" w:after="120"/>
              <w:ind w:left="1202" w:hanging="402"/>
              <w:jc w:val="both"/>
            </w:pPr>
            <w:r>
              <w:t xml:space="preserve">   codebook1-r18                      </w:t>
            </w:r>
            <w:r>
              <w:rPr>
                <w:color w:val="993366"/>
              </w:rPr>
              <w:t>ENUMERATED</w:t>
            </w:r>
            <w:r>
              <w:t xml:space="preserve"> {ng1n4n1, ng1n2n2}</w:t>
            </w:r>
          </w:p>
          <w:p>
            <w:pPr>
              <w:pStyle w:val="67"/>
              <w:widowControl/>
              <w:snapToGrid w:val="0"/>
              <w:spacing w:before="120" w:after="120"/>
              <w:ind w:left="1202" w:hanging="402"/>
              <w:jc w:val="both"/>
            </w:pPr>
            <w:r>
              <w:t xml:space="preserve">   codebook2-r18                      </w:t>
            </w:r>
            <w:r>
              <w:rPr>
                <w:color w:val="993366"/>
              </w:rPr>
              <w:t>ENUMERATED</w:t>
            </w:r>
            <w:r>
              <w:t xml:space="preserve"> {ng2}</w:t>
            </w:r>
          </w:p>
          <w:p>
            <w:pPr>
              <w:pStyle w:val="67"/>
              <w:widowControl/>
              <w:snapToGrid w:val="0"/>
              <w:spacing w:before="120" w:after="120"/>
              <w:ind w:left="1202" w:hanging="402"/>
              <w:jc w:val="both"/>
            </w:pPr>
            <w:r>
              <w:t xml:space="preserve">   codebook3-r18                      </w:t>
            </w:r>
            <w:r>
              <w:rPr>
                <w:color w:val="993366"/>
              </w:rPr>
              <w:t>ENUMERATED</w:t>
            </w:r>
            <w:r>
              <w:t xml:space="preserve"> {ng4}</w:t>
            </w:r>
          </w:p>
          <w:p>
            <w:pPr>
              <w:pStyle w:val="67"/>
              <w:widowControl/>
              <w:snapToGrid w:val="0"/>
              <w:spacing w:before="120" w:after="120"/>
              <w:ind w:left="1202" w:hanging="402"/>
              <w:jc w:val="both"/>
            </w:pPr>
            <w:r>
              <w:t xml:space="preserve">   codebook4-r18                      </w:t>
            </w:r>
            <w:r>
              <w:rPr>
                <w:color w:val="993366"/>
              </w:rPr>
              <w:t>ENUMERATED</w:t>
            </w:r>
            <w:r>
              <w:t xml:space="preserve"> {ng8}</w:t>
            </w:r>
          </w:p>
          <w:p>
            <w:pPr>
              <w:pStyle w:val="67"/>
              <w:widowControl/>
              <w:snapToGrid w:val="0"/>
              <w:spacing w:before="120" w:after="120"/>
              <w:ind w:left="1202" w:hanging="402"/>
              <w:jc w:val="both"/>
              <w:rPr>
                <w:rFonts w:eastAsia="等线"/>
                <w:bCs/>
              </w:rPr>
            </w:pPr>
            <w: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Lines w:val="0"/>
              <w:widowControl w:val="0"/>
              <w:spacing w:before="120" w:after="120"/>
              <w:ind w:left="800"/>
            </w:pPr>
            <w:r>
              <w:rPr>
                <w:i/>
              </w:rPr>
              <w:t xml:space="preserve">PUSCH-Config </w:t>
            </w:r>
            <w: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Lines w:val="0"/>
              <w:widowControl w:val="0"/>
              <w:spacing w:before="120" w:after="120"/>
              <w:ind w:left="1200" w:hanging="400"/>
              <w:rPr>
                <w:b/>
                <w:i/>
              </w:rPr>
            </w:pPr>
            <w:r>
              <w:rPr>
                <w:b/>
                <w:i/>
              </w:rPr>
              <w:t>codebookTypeUL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t"/>
              </w:rPr>
            </w:pPr>
            <w:r>
              <w:rPr>
                <w:bCs/>
                <w:iCs/>
                <w:highlight w:val="yellow"/>
              </w:rPr>
              <w:t>Configures codebooktype for PUSCH, see Reference XXX.</w:t>
            </w:r>
          </w:p>
        </w:tc>
      </w:tr>
    </w:tbl>
    <w:p>
      <w:pPr>
        <w:snapToGrid w:val="0"/>
        <w:spacing w:before="72" w:beforeLines="30" w:after="72" w:afterLines="30" w:line="288" w:lineRule="auto"/>
        <w:rPr>
          <w:rFonts w:eastAsiaTheme="minorEastAsia"/>
          <w:bCs/>
        </w:rPr>
      </w:pPr>
    </w:p>
    <w:p>
      <w:pPr>
        <w:snapToGrid w:val="0"/>
        <w:spacing w:before="72" w:beforeLines="30" w:after="72" w:afterLines="30" w:line="288" w:lineRule="auto"/>
        <w:rPr>
          <w:rFonts w:hint="eastAsia" w:eastAsiaTheme="minorEastAsia"/>
          <w:bCs/>
        </w:rPr>
      </w:pPr>
      <w:r>
        <w:rPr>
          <w:rFonts w:eastAsia="等线"/>
          <w:bCs/>
        </w:rPr>
        <w:t>First of all, the codebookTypeUL-r18 is configured for PUSCH transmission with 8 antenna ports, see below quote, secondly, in the field description, it is also lack of explain regarding the value ‘ng1n4n1, ng1n2n2, ng2, ng4, ng8’.</w:t>
      </w:r>
    </w:p>
    <w:p>
      <w:pPr>
        <w:spacing w:before="120" w:after="120"/>
        <w:rPr>
          <w:rFonts w:hint="eastAsia" w:eastAsiaTheme="minorEastAsia"/>
          <w:color w:val="000000"/>
        </w:rPr>
      </w:pPr>
      <w:r>
        <w:rPr>
          <w:rFonts w:hint="eastAsia" w:eastAsiaTheme="minorEastAsia"/>
          <w:color w:val="000000"/>
        </w:rPr>
        <w:t>-</w:t>
      </w:r>
      <w:r>
        <w:rPr>
          <w:rFonts w:eastAsiaTheme="minorEastAsia"/>
          <w:color w:val="000000"/>
        </w:rPr>
        <w:t>----------------------------------------  TS 38.214 i10 -------------------------------------------------------------------------------------------------------------------------------------</w:t>
      </w:r>
    </w:p>
    <w:p>
      <w:pPr>
        <w:spacing w:before="120" w:after="120"/>
        <w:rPr>
          <w:color w:val="000000"/>
          <w:kern w:val="0"/>
        </w:rPr>
      </w:pPr>
      <w:r>
        <w:rPr>
          <w:color w:val="000000"/>
          <w:highlight w:val="yellow"/>
        </w:rPr>
        <w:t xml:space="preserve">For codebook based transmission with eight antenna ports, the UE determines its codebook based upon the reception of higher layer parameter[s] </w:t>
      </w:r>
      <w:r>
        <w:rPr>
          <w:i/>
          <w:color w:val="000000"/>
          <w:highlight w:val="yellow"/>
        </w:rPr>
        <w:t>C</w:t>
      </w:r>
      <w:r>
        <w:rPr>
          <w:i/>
          <w:highlight w:val="yellow"/>
        </w:rPr>
        <w:t>odebookType</w:t>
      </w:r>
      <w:r>
        <w:rPr>
          <w:i/>
        </w:rPr>
        <w:t xml:space="preserve"> </w:t>
      </w:r>
      <w:r>
        <w:t xml:space="preserve">and </w:t>
      </w:r>
      <w:r>
        <w:rPr>
          <w:i/>
        </w:rPr>
        <w:t xml:space="preserve">ULcodebookFC-N1N2 </w:t>
      </w:r>
      <w:r>
        <w:rPr>
          <w:iCs/>
        </w:rPr>
        <w:t xml:space="preserve">if </w:t>
      </w:r>
      <w:r>
        <w:rPr>
          <w:i/>
        </w:rPr>
        <w:t>CodebookType</w:t>
      </w:r>
      <w:r>
        <w:rPr>
          <w:iCs/>
        </w:rPr>
        <w:t xml:space="preserve"> is configured with Ng=1</w:t>
      </w:r>
      <w:r>
        <w:rPr>
          <w:i/>
          <w:color w:val="000000"/>
        </w:rPr>
        <w:t xml:space="preserve"> </w:t>
      </w:r>
      <w:r>
        <w:t xml:space="preserve">in </w:t>
      </w:r>
      <w:r>
        <w:rPr>
          <w:i/>
        </w:rPr>
        <w:t>pusch-Config</w:t>
      </w:r>
      <w:r>
        <w:rPr>
          <w:color w:val="000000"/>
        </w:rPr>
        <w:t xml:space="preserve"> for PUSCH associated with DCI format 0_1 and 0_2, depending on the UE capability. According to the configured </w:t>
      </w:r>
      <w:r>
        <w:rPr>
          <w:i/>
          <w:iCs/>
          <w:color w:val="000000"/>
        </w:rPr>
        <w:t>CodebookType</w:t>
      </w:r>
      <w:r>
        <w:rPr>
          <w:color w:val="000000"/>
        </w:rPr>
        <w:t>, coherent UL MIMO operation applies within antenna port groups as defined in Table 6.3.1.5-8 of [4, TS 38.211].</w:t>
      </w:r>
    </w:p>
    <w:p>
      <w:pPr>
        <w:spacing w:before="120" w:after="120"/>
        <w:rPr>
          <w:rFonts w:hint="eastAsia" w:eastAsiaTheme="minorEastAsia"/>
          <w:color w:val="000000"/>
        </w:rPr>
      </w:pPr>
      <w:r>
        <w:rPr>
          <w:rFonts w:hint="eastAsia" w:eastAsiaTheme="minorEastAsia"/>
          <w:color w:val="000000"/>
        </w:rPr>
        <w:t>-</w:t>
      </w:r>
      <w:r>
        <w:rPr>
          <w:rFonts w:eastAsiaTheme="minorEastAsia"/>
          <w:color w:val="000000"/>
        </w:rPr>
        <w:t>----------------------------------------  TS 38.214 i10 -------------------------------------------------------------------------------------------------------------------------------------</w:t>
      </w:r>
    </w:p>
    <w:p>
      <w:pPr>
        <w:snapToGrid w:val="0"/>
        <w:spacing w:before="72" w:beforeLines="30" w:after="72" w:afterLines="30" w:line="288" w:lineRule="auto"/>
        <w:rPr>
          <w:rFonts w:eastAsia="宋体"/>
          <w:bCs/>
        </w:rPr>
      </w:pPr>
    </w:p>
    <w:p>
      <w:pPr>
        <w:snapToGrid w:val="0"/>
        <w:spacing w:before="72" w:beforeLines="30" w:after="72" w:afterLines="30" w:line="288" w:lineRule="auto"/>
        <w:rPr>
          <w:rFonts w:hint="eastAsia" w:eastAsia="宋体"/>
          <w:bCs/>
          <w:i/>
        </w:rPr>
      </w:pPr>
    </w:p>
    <w:p>
      <w:pPr>
        <w:pStyle w:val="30"/>
        <w:numPr>
          <w:ilvl w:val="0"/>
          <w:numId w:val="12"/>
        </w:numPr>
        <w:spacing w:before="72" w:after="72"/>
        <w:ind w:left="0" w:firstLine="0"/>
        <w:rPr>
          <w:i w:val="0"/>
          <w:iCs w:val="0"/>
          <w:sz w:val="24"/>
          <w:szCs w:val="24"/>
        </w:rPr>
      </w:pPr>
      <w:bookmarkStart w:id="2" w:name="_Toc159175259"/>
      <w:r>
        <w:rPr>
          <w:i w:val="0"/>
          <w:iCs w:val="0"/>
        </w:rPr>
        <w:t>Adopt the following field description regarding the codebookTypeUL to TS 38.</w:t>
      </w:r>
      <w:r>
        <w:rPr>
          <w:rFonts w:hint="eastAsia" w:cs="Times New Roman"/>
          <w:i w:val="0"/>
          <w:iCs w:val="0"/>
        </w:rPr>
        <w:t>331</w:t>
      </w:r>
      <w:r>
        <w:rPr>
          <w:i w:val="0"/>
          <w:iCs w:val="0"/>
        </w:rPr>
        <w:t>.</w:t>
      </w:r>
      <w:bookmarkEnd w:id="2"/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Lines w:val="0"/>
              <w:widowControl w:val="0"/>
              <w:spacing w:before="120" w:after="120"/>
              <w:ind w:left="800"/>
              <w:rPr>
                <w:rFonts w:hint="eastAsia"/>
              </w:rPr>
            </w:pPr>
            <w:r>
              <w:rPr>
                <w:i/>
              </w:rPr>
              <w:t xml:space="preserve">PUSCH-Config </w:t>
            </w:r>
            <w: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Lines w:val="0"/>
              <w:widowControl w:val="0"/>
              <w:spacing w:before="120" w:after="120"/>
              <w:ind w:left="1200" w:hanging="400"/>
              <w:rPr>
                <w:b/>
                <w:i/>
              </w:rPr>
            </w:pPr>
            <w:r>
              <w:rPr>
                <w:b/>
                <w:i/>
              </w:rPr>
              <w:t>codebookTypeUL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宋体"/>
                <w:bCs/>
                <w:iCs/>
                <w:color w:val="FF0000"/>
              </w:rPr>
            </w:pPr>
            <w:r>
              <w:rPr>
                <w:bCs/>
                <w:iCs/>
              </w:rPr>
              <w:t>Configures codebooktype for PUSCH</w:t>
            </w:r>
            <w:r>
              <w:rPr>
                <w:rFonts w:eastAsia="宋体" w:cs="Arial"/>
                <w:bCs/>
                <w:iCs/>
              </w:rPr>
              <w:t xml:space="preserve"> </w:t>
            </w:r>
            <w:r>
              <w:rPr>
                <w:rFonts w:hint="eastAsia" w:eastAsia="宋体" w:cs="Arial"/>
                <w:color w:val="FF0000"/>
              </w:rPr>
              <w:t>transmission</w:t>
            </w:r>
            <w:r>
              <w:rPr>
                <w:rFonts w:eastAsia="宋体" w:cs="Arial"/>
                <w:bCs/>
                <w:iCs/>
                <w:color w:val="FF0000"/>
              </w:rPr>
              <w:t xml:space="preserve"> </w:t>
            </w:r>
            <w:r>
              <w:rPr>
                <w:rFonts w:hint="eastAsia" w:eastAsia="宋体" w:cs="Arial"/>
                <w:bCs/>
                <w:iCs/>
                <w:color w:val="FF0000"/>
              </w:rPr>
              <w:t>with 8 antenna ports</w:t>
            </w:r>
            <w:r>
              <w:rPr>
                <w:bCs/>
                <w:iCs/>
              </w:rPr>
              <w:t xml:space="preserve">, see </w:t>
            </w:r>
            <w:r>
              <w:rPr>
                <w:bCs/>
                <w:iCs/>
                <w:strike/>
                <w:color w:val="FF0000"/>
              </w:rPr>
              <w:t xml:space="preserve">Reference XXX </w:t>
            </w:r>
            <w:r>
              <w:rPr>
                <w:bCs/>
                <w:iCs/>
                <w:color w:val="FF0000"/>
              </w:rPr>
              <w:t>subclause 6.1.1.1 in TS 38.214 [19]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hint="eastAsia" w:eastAsia="宋体"/>
                <w:color w:val="FF0000"/>
              </w:rPr>
            </w:pPr>
            <w:r>
              <w:rPr>
                <w:i/>
                <w:iCs/>
                <w:color w:val="FF0000"/>
              </w:rPr>
              <w:t>codebook1-r18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i/>
                <w:iCs/>
                <w:color w:val="FF0000"/>
              </w:rPr>
              <w:t>codebook2-r18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i/>
                <w:iCs/>
                <w:color w:val="FF0000"/>
              </w:rPr>
              <w:t>codebook3-r18</w:t>
            </w:r>
            <w:r>
              <w:rPr>
                <w:rFonts w:eastAsia="宋体" w:cs="Arial"/>
                <w:i/>
                <w:iCs/>
                <w:color w:val="FF0000"/>
              </w:rPr>
              <w:t xml:space="preserve"> </w:t>
            </w:r>
            <w:r>
              <w:rPr>
                <w:rFonts w:hint="eastAsia" w:eastAsia="宋体" w:cs="Arial"/>
                <w:color w:val="FF0000"/>
              </w:rPr>
              <w:t xml:space="preserve">and </w:t>
            </w:r>
            <w:r>
              <w:rPr>
                <w:i/>
                <w:iCs/>
                <w:color w:val="FF0000"/>
              </w:rPr>
              <w:t>codebook4-r18</w:t>
            </w:r>
            <w:r>
              <w:rPr>
                <w:rFonts w:eastAsia="宋体" w:cs="Arial"/>
                <w:color w:val="FF0000"/>
              </w:rPr>
              <w:t xml:space="preserve"> </w:t>
            </w:r>
            <w:r>
              <w:rPr>
                <w:rFonts w:hint="eastAsia" w:eastAsia="宋体" w:cs="Arial"/>
                <w:color w:val="FF0000"/>
              </w:rPr>
              <w:t xml:space="preserve">are codebook types for PUSCH transmission with 8 antenna ports corresponding to 1 port group, 2 port groups, 4 port groups and 8 port groups, respectively. 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hint="eastAsia" w:eastAsia="宋体" w:cs="Times"/>
                <w:bCs/>
                <w:color w:val="FF0000"/>
              </w:rPr>
            </w:pPr>
            <w:r>
              <w:rPr>
                <w:rFonts w:eastAsia="宋体" w:cs="Arial"/>
                <w:bCs/>
                <w:color w:val="FF0000"/>
              </w:rPr>
              <w:t>“</w:t>
            </w:r>
            <w:r>
              <w:rPr>
                <w:rFonts w:hint="eastAsia" w:eastAsia="宋体" w:cs="Arial"/>
                <w:bCs/>
                <w:i/>
                <w:iCs/>
                <w:color w:val="FF0000"/>
              </w:rPr>
              <w:t>ng1n4n1</w:t>
            </w:r>
            <w:r>
              <w:rPr>
                <w:rFonts w:eastAsia="宋体" w:cs="Arial"/>
                <w:bCs/>
                <w:color w:val="FF0000"/>
              </w:rPr>
              <w:t xml:space="preserve">” </w:t>
            </w:r>
            <w:r>
              <w:rPr>
                <w:rFonts w:hint="eastAsia" w:eastAsia="宋体" w:cs="Arial"/>
                <w:bCs/>
                <w:color w:val="FF0000"/>
              </w:rPr>
              <w:t xml:space="preserve">denotes 1 port group with number of antenna ports in first (n1=4) and second (n2=1) dimension 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宋体" w:cs="Times"/>
                <w:bCs/>
                <w:color w:val="FF0000"/>
              </w:rPr>
            </w:pPr>
            <w:r>
              <w:rPr>
                <w:rFonts w:eastAsia="宋体" w:cs="Arial"/>
                <w:bCs/>
                <w:color w:val="FF0000"/>
              </w:rPr>
              <w:t>“</w:t>
            </w:r>
            <w:r>
              <w:rPr>
                <w:i/>
                <w:iCs/>
                <w:color w:val="FF0000"/>
              </w:rPr>
              <w:t>ng1n2n2</w:t>
            </w:r>
            <w:r>
              <w:rPr>
                <w:rFonts w:eastAsia="宋体" w:cs="Arial"/>
                <w:bCs/>
                <w:color w:val="FF0000"/>
              </w:rPr>
              <w:t>”</w:t>
            </w:r>
            <w:r>
              <w:rPr>
                <w:rFonts w:eastAsia="宋体" w:cs="Arial"/>
                <w:color w:val="FF0000"/>
              </w:rPr>
              <w:t xml:space="preserve"> </w:t>
            </w:r>
            <w:r>
              <w:rPr>
                <w:rFonts w:hint="eastAsia" w:eastAsia="宋体" w:cs="Arial"/>
                <w:bCs/>
                <w:color w:val="FF0000"/>
              </w:rPr>
              <w:t xml:space="preserve">denotes 1 port group with number of antenna ports in first (n1=2) and second (n2=2) dimension 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宋体"/>
              </w:rPr>
            </w:pPr>
            <w:r>
              <w:rPr>
                <w:rFonts w:eastAsia="宋体" w:cs="Arial"/>
                <w:i/>
                <w:iCs/>
                <w:color w:val="FF0000"/>
              </w:rPr>
              <w:t>“</w:t>
            </w:r>
            <w:r>
              <w:rPr>
                <w:rFonts w:hint="eastAsia" w:eastAsia="宋体" w:cs="Arial"/>
                <w:i/>
                <w:iCs/>
                <w:color w:val="FF0000"/>
              </w:rPr>
              <w:t>ng2</w:t>
            </w:r>
            <w:r>
              <w:rPr>
                <w:rFonts w:eastAsia="宋体" w:cs="Arial"/>
                <w:i/>
                <w:iCs/>
                <w:color w:val="FF0000"/>
              </w:rPr>
              <w:t>”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rFonts w:eastAsia="宋体" w:cs="Arial"/>
                <w:i/>
                <w:iCs/>
                <w:color w:val="FF0000"/>
              </w:rPr>
              <w:t>“</w:t>
            </w:r>
            <w:r>
              <w:rPr>
                <w:rFonts w:hint="eastAsia" w:eastAsia="宋体" w:cs="Arial"/>
                <w:i/>
                <w:iCs/>
                <w:color w:val="FF0000"/>
              </w:rPr>
              <w:t>ng4</w:t>
            </w:r>
            <w:r>
              <w:rPr>
                <w:rFonts w:eastAsia="宋体" w:cs="Arial"/>
                <w:i/>
                <w:iCs/>
                <w:color w:val="FF0000"/>
              </w:rPr>
              <w:t>”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rFonts w:hint="eastAsia" w:eastAsia="宋体" w:cs="Arial"/>
                <w:color w:val="FF0000"/>
              </w:rPr>
              <w:t xml:space="preserve">and </w:t>
            </w:r>
            <w:r>
              <w:rPr>
                <w:rFonts w:eastAsia="宋体" w:cs="Arial"/>
                <w:color w:val="FF0000"/>
              </w:rPr>
              <w:t>“</w:t>
            </w:r>
            <w:r>
              <w:rPr>
                <w:rFonts w:hint="eastAsia" w:eastAsia="宋体" w:cs="Arial"/>
                <w:i/>
                <w:iCs/>
                <w:color w:val="FF0000"/>
              </w:rPr>
              <w:t>ng8</w:t>
            </w:r>
            <w:r>
              <w:rPr>
                <w:rFonts w:eastAsia="宋体" w:cs="Arial"/>
                <w:i/>
                <w:iCs/>
                <w:color w:val="FF0000"/>
              </w:rPr>
              <w:t xml:space="preserve">” </w:t>
            </w:r>
            <w:r>
              <w:rPr>
                <w:rFonts w:hint="eastAsia" w:eastAsia="宋体" w:cs="Arial"/>
                <w:color w:val="FF0000"/>
              </w:rPr>
              <w:t>denote 2, 4 and 8</w:t>
            </w:r>
            <w:r>
              <w:rPr>
                <w:rFonts w:eastAsia="宋体" w:cs="Arial"/>
                <w:bCs/>
                <w:color w:val="FF0000"/>
              </w:rPr>
              <w:t xml:space="preserve"> </w:t>
            </w:r>
            <w:r>
              <w:rPr>
                <w:rFonts w:hint="eastAsia" w:eastAsia="宋体" w:cs="Arial"/>
                <w:bCs/>
                <w:color w:val="FF0000"/>
              </w:rPr>
              <w:t xml:space="preserve">port groups respectively. </w:t>
            </w:r>
          </w:p>
        </w:tc>
      </w:tr>
    </w:tbl>
    <w:p>
      <w:pPr>
        <w:spacing w:before="120" w:after="120"/>
        <w:rPr>
          <w:rFonts w:eastAsia="宋体"/>
        </w:rPr>
      </w:pPr>
    </w:p>
    <w:p>
      <w:pPr>
        <w:spacing w:before="120" w:after="120"/>
        <w:rPr>
          <w:rFonts w:eastAsia="宋体"/>
        </w:rPr>
      </w:pPr>
    </w:p>
    <w:p>
      <w:pPr>
        <w:spacing w:before="120" w:after="120"/>
        <w:rPr>
          <w:rFonts w:hint="eastAsia" w:eastAsia="宋体"/>
          <w:b/>
          <w:sz w:val="21"/>
          <w:u w:val="single"/>
        </w:rPr>
      </w:pPr>
      <w:r>
        <w:rPr>
          <w:rFonts w:hint="eastAsia" w:eastAsia="宋体"/>
          <w:b/>
          <w:sz w:val="21"/>
          <w:u w:val="single"/>
        </w:rPr>
        <w:t>S</w:t>
      </w:r>
      <w:r>
        <w:rPr>
          <w:rFonts w:eastAsia="宋体"/>
          <w:b/>
          <w:sz w:val="21"/>
          <w:u w:val="single"/>
        </w:rPr>
        <w:t>RS</w:t>
      </w:r>
      <w:r>
        <w:rPr>
          <w:rFonts w:hint="eastAsia" w:eastAsia="宋体"/>
          <w:b/>
          <w:sz w:val="21"/>
          <w:u w:val="single"/>
        </w:rPr>
        <w:t>hopping</w:t>
      </w:r>
      <w:r>
        <w:rPr>
          <w:rFonts w:eastAsia="宋体"/>
          <w:b/>
          <w:sz w:val="21"/>
          <w:u w:val="single"/>
        </w:rPr>
        <w:t>S</w:t>
      </w:r>
      <w:r>
        <w:rPr>
          <w:rFonts w:hint="eastAsia" w:eastAsia="宋体"/>
          <w:b/>
          <w:sz w:val="21"/>
          <w:u w:val="single"/>
        </w:rPr>
        <w:t>ubset</w:t>
      </w:r>
    </w:p>
    <w:p>
      <w:pPr>
        <w:spacing w:before="120" w:after="120"/>
        <w:rPr>
          <w:rFonts w:eastAsia="宋体"/>
        </w:rPr>
      </w:pPr>
      <w:r>
        <w:rPr>
          <w:rFonts w:hint="eastAsia" w:eastAsiaTheme="minorEastAsia"/>
          <w:b/>
        </w:rPr>
        <w:t>R</w:t>
      </w:r>
      <w:r>
        <w:rPr>
          <w:rFonts w:eastAsiaTheme="minorEastAsia"/>
          <w:b/>
        </w:rPr>
        <w:t>eason for change</w:t>
      </w:r>
      <w:r>
        <w:rPr>
          <w:rFonts w:hint="eastAsia" w:eastAsiaTheme="minorEastAsia"/>
          <w:b/>
        </w:rPr>
        <w:t>：</w:t>
      </w:r>
    </w:p>
    <w:p>
      <w:pPr>
        <w:spacing w:before="120" w:after="120"/>
        <w:rPr>
          <w:rFonts w:eastAsia="宋体"/>
        </w:rPr>
      </w:pPr>
      <w:r>
        <w:rPr>
          <w:rFonts w:eastAsia="宋体"/>
        </w:rPr>
        <w:t xml:space="preserve">For SRS transmission, the subset of comb offsets for comb offset hopping or the subset of cyclic shifts for cyclic shift hopping is configured as TS 38.331 as below: </w:t>
      </w:r>
    </w:p>
    <w:p>
      <w:pPr>
        <w:pStyle w:val="67"/>
        <w:spacing w:before="120" w:after="120"/>
        <w:ind w:left="800" w:hanging="400"/>
      </w:pPr>
      <w:r>
        <w:t xml:space="preserve">combOffsetHopping-r18 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spacing w:before="120" w:after="120"/>
        <w:ind w:left="800" w:hanging="400"/>
        <w:rPr>
          <w:color w:val="808080"/>
        </w:rPr>
      </w:pPr>
      <w:r>
        <w:t xml:space="preserve">        hoppingId-r18                           </w:t>
      </w:r>
      <w:r>
        <w:rPr>
          <w:color w:val="993366"/>
        </w:rPr>
        <w:t>INTEGER</w:t>
      </w:r>
      <w:r>
        <w:t xml:space="preserve"> (0..1023)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7"/>
        <w:spacing w:before="120" w:after="120"/>
        <w:ind w:left="800" w:hanging="400"/>
      </w:pPr>
      <w:r>
        <w:t xml:space="preserve">        hoppingSubset-r18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7"/>
        <w:spacing w:before="120" w:after="120"/>
        <w:ind w:left="800" w:hanging="400"/>
      </w:pPr>
      <w:r>
        <w:t xml:space="preserve">          </w:t>
      </w:r>
      <w:r>
        <w:rPr>
          <w:highlight w:val="yellow"/>
        </w:rPr>
        <w:t xml:space="preserve">transmissionComb-n4                       </w:t>
      </w:r>
      <w:r>
        <w:rPr>
          <w:color w:val="993366"/>
          <w:highlight w:val="yellow"/>
        </w:rPr>
        <w:t>BIT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STRING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(4)),</w:t>
      </w:r>
    </w:p>
    <w:p>
      <w:pPr>
        <w:pStyle w:val="67"/>
        <w:spacing w:before="120" w:after="120"/>
        <w:ind w:left="800" w:hanging="400"/>
      </w:pPr>
      <w:r>
        <w:t xml:space="preserve">          </w:t>
      </w:r>
      <w:r>
        <w:rPr>
          <w:highlight w:val="yellow"/>
        </w:rPr>
        <w:t xml:space="preserve">transmissionComb-n8                       </w:t>
      </w:r>
      <w:r>
        <w:rPr>
          <w:color w:val="993366"/>
          <w:highlight w:val="yellow"/>
        </w:rPr>
        <w:t>BIT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STRING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(8))</w:t>
      </w:r>
    </w:p>
    <w:p>
      <w:pPr>
        <w:pStyle w:val="67"/>
        <w:spacing w:before="120" w:after="120"/>
        <w:ind w:left="800" w:hanging="400"/>
        <w:rPr>
          <w:color w:val="808080"/>
        </w:rPr>
      </w:pPr>
      <w:r>
        <w:t xml:space="preserve">        }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7"/>
        <w:spacing w:before="120" w:after="120"/>
        <w:ind w:left="800" w:hanging="400"/>
        <w:rPr>
          <w:color w:val="808080"/>
        </w:rPr>
      </w:pPr>
      <w:r>
        <w:t xml:space="preserve">        hoppingWithRepetition-r18               </w:t>
      </w:r>
      <w:r>
        <w:rPr>
          <w:color w:val="993366"/>
        </w:rPr>
        <w:t>ENUMERATED</w:t>
      </w:r>
      <w:r>
        <w:t xml:space="preserve"> {symbol, repetition}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>
      <w:pPr>
        <w:pStyle w:val="67"/>
        <w:spacing w:before="120" w:after="120"/>
        <w:ind w:left="800" w:hanging="400"/>
        <w:rPr>
          <w:color w:val="808080"/>
        </w:rPr>
      </w:pPr>
      <w:r>
        <w:t xml:space="preserve">    }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7"/>
        <w:spacing w:before="120" w:after="120"/>
        <w:ind w:left="800" w:hanging="400"/>
      </w:pPr>
      <w:r>
        <w:t xml:space="preserve">    cyclicShiftHopping-r18     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7"/>
        <w:spacing w:before="120" w:after="120"/>
        <w:ind w:left="800" w:hanging="400"/>
        <w:rPr>
          <w:color w:val="808080"/>
        </w:rPr>
      </w:pPr>
      <w:r>
        <w:t xml:space="preserve">        hoppingId-r18                           </w:t>
      </w:r>
      <w:r>
        <w:rPr>
          <w:color w:val="993366"/>
        </w:rPr>
        <w:t>INTEGER</w:t>
      </w:r>
      <w:r>
        <w:t xml:space="preserve"> (0..1023)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7"/>
        <w:spacing w:before="120" w:after="120"/>
        <w:ind w:left="800" w:hanging="400"/>
      </w:pPr>
      <w:r>
        <w:t xml:space="preserve">        hoppingSubset-r18                       </w:t>
      </w:r>
      <w:r>
        <w:rPr>
          <w:color w:val="993366"/>
        </w:rPr>
        <w:t>CHOICE</w:t>
      </w:r>
      <w:r>
        <w:t xml:space="preserve"> {</w:t>
      </w:r>
    </w:p>
    <w:p>
      <w:pPr>
        <w:pStyle w:val="67"/>
        <w:spacing w:before="120" w:after="120"/>
        <w:ind w:left="800" w:hanging="400"/>
        <w:rPr>
          <w:highlight w:val="yellow"/>
        </w:rPr>
      </w:pPr>
      <w:r>
        <w:t xml:space="preserve">          </w:t>
      </w:r>
      <w:r>
        <w:rPr>
          <w:highlight w:val="yellow"/>
        </w:rPr>
        <w:t xml:space="preserve">transmissionComb-n2                       </w:t>
      </w:r>
      <w:r>
        <w:rPr>
          <w:color w:val="993366"/>
          <w:highlight w:val="yellow"/>
        </w:rPr>
        <w:t>BIT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STRING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(8)),</w:t>
      </w:r>
    </w:p>
    <w:p>
      <w:pPr>
        <w:pStyle w:val="67"/>
        <w:spacing w:before="120" w:after="120"/>
        <w:ind w:left="800" w:hanging="400"/>
        <w:rPr>
          <w:highlight w:val="yellow"/>
        </w:rPr>
      </w:pPr>
      <w:r>
        <w:rPr>
          <w:highlight w:val="yellow"/>
        </w:rPr>
        <w:t xml:space="preserve">          transmissionComb-n4                       </w:t>
      </w:r>
      <w:r>
        <w:rPr>
          <w:color w:val="993366"/>
          <w:highlight w:val="yellow"/>
        </w:rPr>
        <w:t>BIT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STRING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(12)),</w:t>
      </w:r>
    </w:p>
    <w:p>
      <w:pPr>
        <w:pStyle w:val="67"/>
        <w:spacing w:before="120" w:after="120"/>
        <w:ind w:left="800" w:hanging="400"/>
      </w:pPr>
      <w:r>
        <w:rPr>
          <w:highlight w:val="yellow"/>
        </w:rPr>
        <w:t xml:space="preserve">          transmissionComb-n8                       </w:t>
      </w:r>
      <w:r>
        <w:rPr>
          <w:color w:val="993366"/>
          <w:highlight w:val="yellow"/>
        </w:rPr>
        <w:t>BIT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STRING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(6))</w:t>
      </w:r>
    </w:p>
    <w:p>
      <w:pPr>
        <w:pStyle w:val="67"/>
        <w:spacing w:before="120" w:after="120"/>
        <w:ind w:left="800" w:hanging="400"/>
        <w:rPr>
          <w:color w:val="808080"/>
        </w:rPr>
      </w:pPr>
      <w:r>
        <w:t xml:space="preserve">        }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spacing w:before="120" w:after="120"/>
        <w:rPr>
          <w:rFonts w:eastAsia="宋体"/>
        </w:rPr>
      </w:pPr>
      <w:r>
        <w:rPr>
          <w:rFonts w:eastAsia="宋体"/>
        </w:rPr>
        <w:t xml:space="preserve"> </w:t>
      </w:r>
    </w:p>
    <w:tbl>
      <w:tblPr>
        <w:tblStyle w:val="2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before="120" w:after="120"/>
              <w:ind w:left="800" w:hanging="400"/>
              <w:rPr>
                <w:kern w:val="0"/>
              </w:rPr>
            </w:pPr>
            <w:r>
              <w:t>combOffsetHopping</w:t>
            </w:r>
          </w:p>
          <w:p>
            <w:pPr>
              <w:pStyle w:val="84"/>
              <w:spacing w:before="120" w:after="120"/>
              <w:ind w:left="800" w:hanging="400"/>
              <w:rPr>
                <w:b/>
                <w:i/>
                <w:lang w:eastAsia="sv-SE"/>
              </w:rPr>
            </w:pPr>
            <w:r>
              <w:t xml:space="preserve">Configures UE with comb offset hopping. The </w:t>
            </w:r>
            <w:r>
              <w:rPr>
                <w:i/>
                <w:iCs/>
              </w:rPr>
              <w:t>hoppingId</w:t>
            </w:r>
            <w:r>
              <w:t xml:space="preserve"> is used to initialize pseudo random comb offset hopping. If UE is configured with both comb offset and cyclic shift hopping, only one </w:t>
            </w:r>
            <w:r>
              <w:rPr>
                <w:i/>
                <w:iCs/>
              </w:rPr>
              <w:t>hoppingId</w:t>
            </w:r>
            <w:r>
              <w:t xml:space="preserve"> is configured. The </w:t>
            </w:r>
            <w:r>
              <w:rPr>
                <w:i/>
                <w:iCs/>
              </w:rPr>
              <w:t>hoppingWithRepetition</w:t>
            </w:r>
            <w:r>
              <w:t xml:space="preserve"> configures time-domain hopping behavior for repetition factor R&gt;1.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before="120" w:after="120"/>
              <w:ind w:left="800" w:hanging="400"/>
              <w:rPr>
                <w:lang w:eastAsia="ja-JP"/>
              </w:rPr>
            </w:pPr>
            <w:r>
              <w:t>cyclicShiftHopping</w:t>
            </w:r>
          </w:p>
          <w:p>
            <w:pPr>
              <w:pStyle w:val="84"/>
              <w:spacing w:before="120" w:after="120"/>
              <w:ind w:left="800" w:hanging="400"/>
              <w:rPr>
                <w:b/>
                <w:i/>
                <w:lang w:eastAsia="sv-SE"/>
              </w:rPr>
            </w:pPr>
            <w:r>
              <w:t xml:space="preserve">Configures UE with cyclic shift hopping. The </w:t>
            </w:r>
            <w:r>
              <w:rPr>
                <w:i/>
                <w:iCs/>
              </w:rPr>
              <w:t>hoppingId</w:t>
            </w:r>
            <w:r>
              <w:t xml:space="preserve"> is used to initialize pseudo random cyclic shift hopping. If UE is configured with both comb offset and cyclic shift hopping, only one </w:t>
            </w:r>
            <w:r>
              <w:rPr>
                <w:i/>
                <w:iCs/>
              </w:rPr>
              <w:t>hoppingId</w:t>
            </w:r>
            <w:r>
              <w:t xml:space="preserve"> is configured. The </w:t>
            </w:r>
            <w:r>
              <w:rPr>
                <w:i/>
                <w:iCs/>
              </w:rPr>
              <w:t>hoppingFinerGranularity</w:t>
            </w:r>
            <w:r>
              <w:t xml:space="preserve"> enables finer granular hopping, see TSxxxxx. If </w:t>
            </w:r>
            <w:r>
              <w:rPr>
                <w:i/>
              </w:rPr>
              <w:t>hoppingSubset</w:t>
            </w:r>
            <w:r>
              <w:t xml:space="preserve"> </w:t>
            </w:r>
            <w:r>
              <w:rPr>
                <w:lang w:eastAsia="sv-SE"/>
              </w:rPr>
              <w:t xml:space="preserve">is configured, </w:t>
            </w:r>
            <w:r>
              <w:rPr>
                <w:i/>
                <w:lang w:eastAsia="sv-SE"/>
              </w:rPr>
              <w:t>hoppingFinerGranularity</w:t>
            </w:r>
            <w:r>
              <w:rPr>
                <w:lang w:eastAsia="sv-SE"/>
              </w:rPr>
              <w:t xml:space="preserve"> is not configured.</w:t>
            </w:r>
          </w:p>
        </w:tc>
      </w:tr>
    </w:tbl>
    <w:p>
      <w:pPr>
        <w:spacing w:before="120" w:after="120"/>
        <w:rPr>
          <w:rFonts w:eastAsia="宋体"/>
        </w:rPr>
      </w:pPr>
      <w:r>
        <w:rPr>
          <w:rFonts w:hint="eastAsia" w:eastAsia="宋体"/>
        </w:rPr>
        <w:t>H</w:t>
      </w:r>
      <w:r>
        <w:rPr>
          <w:rFonts w:eastAsia="宋体"/>
        </w:rPr>
        <w:t>ow to set the value of each bit for the bit string regarding the transmissionComb-n2, transmissionComb-n4, transmissionComb-n8 is not indicated in the field description.</w:t>
      </w:r>
    </w:p>
    <w:p>
      <w:pPr>
        <w:spacing w:before="120" w:after="120"/>
        <w:rPr>
          <w:rFonts w:eastAsia="宋体"/>
        </w:rPr>
      </w:pPr>
      <w:r>
        <w:rPr>
          <w:rFonts w:eastAsia="宋体"/>
        </w:rPr>
        <w:t>The RAN 1 agreements regarding the bit string is shown as below:</w:t>
      </w:r>
    </w:p>
    <w:p>
      <w:pPr>
        <w:spacing w:before="120" w:after="120"/>
        <w:jc w:val="left"/>
        <w:rPr>
          <w:b/>
          <w:bCs/>
          <w:highlight w:val="green"/>
        </w:rPr>
      </w:pPr>
      <w:r>
        <w:rPr>
          <w:rFonts w:ascii="Times" w:hAnsi="Times" w:eastAsia="Batang"/>
          <w:b/>
          <w:bCs/>
          <w:kern w:val="0"/>
          <w:highlight w:val="green"/>
        </w:rPr>
        <w:t>Agreement</w:t>
      </w:r>
    </w:p>
    <w:p>
      <w:pPr>
        <w:spacing w:before="120" w:after="120" w:line="276" w:lineRule="auto"/>
        <w:jc w:val="left"/>
        <w:rPr>
          <w:rFonts w:cs="Times"/>
        </w:rPr>
      </w:pPr>
      <w:r>
        <w:rPr>
          <w:rFonts w:ascii="Times" w:hAnsi="Times" w:eastAsia="Batang" w:cs="Times"/>
          <w:kern w:val="0"/>
        </w:rPr>
        <w:t xml:space="preserve">When a subset of comb offsets for comb offset hopping is configured, and when a subset of cyclic shifts for cyclic shift hopping is configured, support the following option for configuring the subset S={S(0), S(1), …, S(z-1)} with </w:t>
      </w:r>
      <w:r>
        <w:drawing>
          <wp:inline distT="0" distB="0" distL="0" distR="0">
            <wp:extent cx="552450" cy="152400"/>
            <wp:effectExtent l="0" t="0" r="0" b="0"/>
            <wp:docPr id="6" name="图片 6" descr="C:\Users\10217691\AppData\Local\Temp\ksohtml14824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10217691\AppData\Local\Temp\ksohtml14824\wps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52450" cy="152400"/>
            <wp:effectExtent l="0" t="0" r="0" b="0"/>
            <wp:docPr id="5" name="图片 5" descr="C:\Users\10217691\AppData\Local\Temp\ksohtml14824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10217691\AppData\Local\Temp\ksohtml14824\wps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eastAsia="Batang" w:cs="Times"/>
          <w:kern w:val="0"/>
        </w:rPr>
        <w:t xml:space="preserve">, where </w:t>
      </w:r>
      <w:r>
        <w:drawing>
          <wp:inline distT="0" distB="0" distL="0" distR="0">
            <wp:extent cx="476250" cy="152400"/>
            <wp:effectExtent l="0" t="0" r="0" b="0"/>
            <wp:docPr id="4" name="图片 4" descr="C:\Users\10217691\AppData\Local\Temp\ksohtml14824\wp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10217691\AppData\Local\Temp\ksohtml14824\wps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476250" cy="152400"/>
            <wp:effectExtent l="0" t="0" r="0" b="0"/>
            <wp:docPr id="3" name="图片 3" descr="C:\Users\10217691\AppData\Local\Temp\ksohtml14824\wps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10217691\AppData\Local\Temp\ksohtml14824\wps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eastAsia="Batang" w:cs="Times"/>
          <w:kern w:val="0"/>
        </w:rPr>
        <w:t xml:space="preserve"> for comb offset hopping and </w:t>
      </w:r>
      <w:r>
        <w:drawing>
          <wp:inline distT="0" distB="0" distL="0" distR="0">
            <wp:extent cx="590550" cy="158750"/>
            <wp:effectExtent l="0" t="0" r="0" b="0"/>
            <wp:docPr id="2" name="图片 2" descr="C:\Users\10217691\AppData\Local\Temp\ksohtml14824\wps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10217691\AppData\Local\Temp\ksohtml14824\wps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0550" cy="158750"/>
            <wp:effectExtent l="0" t="0" r="0" b="0"/>
            <wp:docPr id="1" name="图片 1" descr="C:\Users\10217691\AppData\Local\Temp\ksohtml14824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10217691\AppData\Local\Temp\ksohtml14824\wps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eastAsia="Batang" w:cs="Times"/>
          <w:kern w:val="0"/>
        </w:rPr>
        <w:t xml:space="preserve"> for cyclic shift hopping, and:</w:t>
      </w:r>
    </w:p>
    <w:p>
      <w:pPr>
        <w:pStyle w:val="89"/>
        <w:numPr>
          <w:ilvl w:val="1"/>
          <w:numId w:val="13"/>
        </w:numPr>
        <w:spacing w:before="120" w:after="120"/>
        <w:ind w:left="1200" w:hanging="40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highlight w:val="yellow"/>
        </w:rPr>
        <w:t>Option 1b: S(0), S(1), …, S(z-1) are configured via a Z-length bitmap with S(i-1) being the i-th bit set as 1</w:t>
      </w:r>
      <w:r>
        <w:rPr>
          <w:rFonts w:ascii="Times" w:hAnsi="Times" w:cs="Times"/>
          <w:sz w:val="20"/>
          <w:szCs w:val="20"/>
        </w:rPr>
        <w:t>.</w:t>
      </w:r>
    </w:p>
    <w:p>
      <w:pPr>
        <w:spacing w:before="120" w:after="120"/>
        <w:rPr>
          <w:rFonts w:hint="eastAsia" w:eastAsia="宋体"/>
        </w:rPr>
      </w:pPr>
    </w:p>
    <w:p>
      <w:pPr>
        <w:spacing w:before="120" w:after="120"/>
        <w:rPr>
          <w:rFonts w:eastAsia="宋体"/>
        </w:rPr>
      </w:pPr>
      <w:r>
        <w:rPr>
          <w:rFonts w:hint="eastAsia" w:eastAsia="宋体"/>
        </w:rPr>
        <w:t>I</w:t>
      </w:r>
      <w:r>
        <w:rPr>
          <w:rFonts w:eastAsia="宋体"/>
        </w:rPr>
        <w:t>n this sense, we propose:</w:t>
      </w:r>
    </w:p>
    <w:p>
      <w:pPr>
        <w:snapToGrid w:val="0"/>
        <w:spacing w:before="72" w:beforeLines="30" w:after="72" w:afterLines="30" w:line="288" w:lineRule="auto"/>
        <w:rPr>
          <w:rFonts w:hint="eastAsia" w:eastAsia="宋体"/>
          <w:bCs/>
          <w:i/>
        </w:rPr>
      </w:pPr>
    </w:p>
    <w:p>
      <w:pPr>
        <w:pStyle w:val="30"/>
        <w:numPr>
          <w:ilvl w:val="0"/>
          <w:numId w:val="12"/>
        </w:numPr>
        <w:spacing w:before="72" w:after="72"/>
        <w:ind w:left="0" w:firstLine="0"/>
        <w:rPr>
          <w:i w:val="0"/>
          <w:iCs w:val="0"/>
          <w:sz w:val="24"/>
          <w:szCs w:val="24"/>
        </w:rPr>
      </w:pPr>
      <w:bookmarkStart w:id="3" w:name="_Toc159175260"/>
      <w:r>
        <w:rPr>
          <w:i w:val="0"/>
          <w:iCs w:val="0"/>
        </w:rPr>
        <w:t>Adopt the following field description regarding the combOffsetHopping and cyclicShiftHopping to TS 38.</w:t>
      </w:r>
      <w:r>
        <w:rPr>
          <w:rFonts w:hint="eastAsia" w:cs="Times New Roman"/>
          <w:i w:val="0"/>
          <w:iCs w:val="0"/>
        </w:rPr>
        <w:t>331</w:t>
      </w:r>
      <w:r>
        <w:rPr>
          <w:i w:val="0"/>
          <w:iCs w:val="0"/>
        </w:rPr>
        <w:t>.</w:t>
      </w:r>
      <w:bookmarkEnd w:id="3"/>
    </w:p>
    <w:tbl>
      <w:tblPr>
        <w:tblStyle w:val="2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20" w:after="120"/>
              <w:rPr>
                <w:rFonts w:ascii="Arial" w:hAnsi="Arial"/>
                <w:b/>
                <w:bCs/>
                <w:i/>
                <w:iCs/>
                <w:kern w:val="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combOffsetHopping</w:t>
            </w:r>
          </w:p>
          <w:p>
            <w:pPr>
              <w:keepNext/>
              <w:keepLines/>
              <w:widowControl w:val="0"/>
              <w:spacing w:before="120" w:after="120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Configures UE with comb offset hopping.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used to initialize pseudo random comb offset hopping. If UE is configured with both comb offset and cyclic shift hopping, only one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configured.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hoppingWithRepetition</w:t>
            </w:r>
            <w:r>
              <w:rPr>
                <w:rFonts w:ascii="Arial" w:hAnsi="Arial"/>
                <w:sz w:val="18"/>
                <w:szCs w:val="18"/>
              </w:rPr>
              <w:t xml:space="preserve"> configures time-domain hopping behavior for repetition factor R&gt;1.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 xml:space="preserve">The </w:t>
            </w:r>
            <w:r>
              <w:rPr>
                <w:rFonts w:ascii="Arial" w:hAnsi="Arial"/>
                <w:i/>
                <w:color w:val="FF0000"/>
                <w:sz w:val="18"/>
                <w:szCs w:val="18"/>
              </w:rPr>
              <w:t>hoppingSubset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iCs/>
                <w:color w:val="FF0000"/>
                <w:sz w:val="18"/>
                <w:szCs w:val="18"/>
              </w:rPr>
              <w:t xml:space="preserve">indicates a set </w:t>
            </w:r>
            <w:r>
              <w:drawing>
                <wp:inline distT="0" distB="0" distL="0" distR="0">
                  <wp:extent cx="2038350" cy="190500"/>
                  <wp:effectExtent l="0" t="0" r="0" b="0"/>
                  <wp:docPr id="10" name="图片 10" descr="C:\Users\10217691\AppData\Local\Temp\ksohtml14824\wps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C:\Users\10217691\AppData\Local\Temp\ksohtml14824\wps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>by a bit string, see clause 6.4.1.4.3 of TS 38.211. Th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 xml:space="preserve">e i-th bit in the bit string is set to 1 to indicate the </w:t>
            </w:r>
            <w:r>
              <w:drawing>
                <wp:inline distT="0" distB="0" distL="0" distR="0">
                  <wp:extent cx="711200" cy="190500"/>
                  <wp:effectExtent l="0" t="0" r="0" b="0"/>
                  <wp:docPr id="9" name="图片 9" descr="C:\Users\10217691\AppData\Local\Temp\ksohtml14824\wps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C:\Users\10217691\AppData\Local\Temp\ksohtml14824\wps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where </w:t>
            </w:r>
            <w:r>
              <w:rPr>
                <w:rFonts w:ascii="Arial" w:hAnsi="Cambria Math"/>
                <w:i/>
                <w:color w:val="FF0000"/>
                <w:sz w:val="18"/>
                <w:szCs w:val="18"/>
              </w:rPr>
              <w:t>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 is determined by its ordinal position among the positive bits in bit string, i.e.,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first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t=0;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second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>, t=1, and so on</w:t>
            </w:r>
            <w:r>
              <w:rPr>
                <w:rFonts w:hint="eastAsia" w:ascii="Arial" w:hAnsi="Arial" w:cs="Arial"/>
                <w:sz w:val="18"/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20" w:after="120"/>
              <w:rPr>
                <w:rFonts w:hint="eastAsia" w:ascii="Arial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cyclicShiftHopping</w:t>
            </w:r>
          </w:p>
          <w:p>
            <w:pPr>
              <w:keepNext/>
              <w:keepLines/>
              <w:widowControl w:val="0"/>
              <w:spacing w:before="120" w:after="120"/>
              <w:rPr>
                <w:rFonts w:ascii="Arial" w:hAnsi="Arial" w:eastAsia="宋体"/>
                <w:b/>
                <w:i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Configures UE with cyclic shift hopping.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used to initialize pseudo random cyclic shift hopping. If UE is configured with both comb offset and cyclic shift hopping, only one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configured.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hoppingFinerGranularity</w:t>
            </w:r>
            <w:r>
              <w:rPr>
                <w:rFonts w:ascii="Arial" w:hAnsi="Arial"/>
                <w:sz w:val="18"/>
                <w:szCs w:val="18"/>
              </w:rPr>
              <w:t xml:space="preserve"> enables finer granular hopping, see TSxxxxx. If </w:t>
            </w:r>
            <w:r>
              <w:rPr>
                <w:rFonts w:ascii="Arial" w:hAnsi="Arial"/>
                <w:i/>
                <w:sz w:val="18"/>
                <w:szCs w:val="18"/>
              </w:rPr>
              <w:t>hoppingSubset</w:t>
            </w:r>
            <w:r>
              <w:rPr>
                <w:rFonts w:ascii="Arial" w:hAnsi="Arial"/>
                <w:sz w:val="18"/>
                <w:szCs w:val="18"/>
              </w:rPr>
              <w:t xml:space="preserve"> is configured, </w:t>
            </w:r>
            <w:r>
              <w:rPr>
                <w:rFonts w:ascii="Arial" w:hAnsi="Arial"/>
                <w:i/>
                <w:sz w:val="18"/>
                <w:szCs w:val="18"/>
              </w:rPr>
              <w:t>hoppingFinerGranularity</w:t>
            </w:r>
            <w:r>
              <w:rPr>
                <w:rFonts w:ascii="Arial" w:hAnsi="Arial"/>
                <w:sz w:val="18"/>
                <w:szCs w:val="18"/>
              </w:rPr>
              <w:t xml:space="preserve"> is not configured.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 xml:space="preserve">The </w:t>
            </w:r>
            <w:r>
              <w:rPr>
                <w:rFonts w:ascii="Arial" w:hAnsi="Arial"/>
                <w:i/>
                <w:color w:val="FF0000"/>
                <w:sz w:val="18"/>
                <w:szCs w:val="18"/>
              </w:rPr>
              <w:t>hoppingSubset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iCs/>
                <w:color w:val="FF0000"/>
                <w:sz w:val="18"/>
                <w:szCs w:val="18"/>
              </w:rPr>
              <w:t xml:space="preserve">indicates a set </w:t>
            </w:r>
            <w:r>
              <w:drawing>
                <wp:inline distT="0" distB="0" distL="0" distR="0">
                  <wp:extent cx="2241550" cy="190500"/>
                  <wp:effectExtent l="0" t="0" r="6350" b="0"/>
                  <wp:docPr id="8" name="图片 8" descr="C:\Users\10217691\AppData\Local\Temp\ksohtml14824\wps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:\Users\10217691\AppData\Local\Temp\ksohtml14824\wps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>by a bit string, see clause 6.4.1.4.2 of TS 38.211. Th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 xml:space="preserve">e i-th bit in the bit string is set to 1 to indicate the </w:t>
            </w:r>
            <w:r>
              <w:drawing>
                <wp:inline distT="0" distB="0" distL="0" distR="0">
                  <wp:extent cx="711200" cy="190500"/>
                  <wp:effectExtent l="0" t="0" r="0" b="0"/>
                  <wp:docPr id="7" name="图片 7" descr="C:\Users\10217691\AppData\Local\Temp\ksohtml14824\wps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:\Users\10217691\AppData\Local\Temp\ksohtml14824\wps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where </w:t>
            </w:r>
            <w:r>
              <w:rPr>
                <w:rFonts w:ascii="Arial" w:hAnsi="Cambria Math"/>
                <w:i/>
                <w:color w:val="FF0000"/>
                <w:sz w:val="18"/>
                <w:szCs w:val="18"/>
              </w:rPr>
              <w:t>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 is determined by its ordinal position among the positive bits in bit string, i.e.,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first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t=0;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second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>, t=1, and so on</w:t>
            </w:r>
            <w:r>
              <w:rPr>
                <w:rFonts w:hint="eastAsia" w:ascii="Arial" w:hAnsi="Arial" w:cs="Arial"/>
                <w:sz w:val="18"/>
                <w:szCs w:val="18"/>
              </w:rPr>
              <w:t>.</w:t>
            </w:r>
          </w:p>
        </w:tc>
      </w:tr>
    </w:tbl>
    <w:p>
      <w:pPr>
        <w:spacing w:before="120" w:after="120"/>
        <w:rPr>
          <w:rFonts w:hint="eastAsia" w:eastAsia="宋体"/>
        </w:rPr>
      </w:pPr>
    </w:p>
    <w:p>
      <w:pPr>
        <w:spacing w:before="120" w:after="120"/>
        <w:rPr>
          <w:rFonts w:hint="eastAsia" w:eastAsia="宋体"/>
        </w:rPr>
      </w:pPr>
    </w:p>
    <w:p>
      <w:pPr>
        <w:spacing w:before="120" w:after="120"/>
      </w:pPr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napToGrid w:val="0"/>
        <w:spacing w:before="72" w:beforeLines="30" w:after="72" w:afterLines="30" w:line="288" w:lineRule="auto"/>
        <w:rPr>
          <w:rFonts w:eastAsia="微软雅黑"/>
          <w:sz w:val="21"/>
          <w:szCs w:val="21"/>
        </w:rPr>
      </w:pPr>
      <w:r>
        <w:rPr>
          <w:rFonts w:eastAsia="微软雅黑"/>
          <w:sz w:val="21"/>
          <w:szCs w:val="21"/>
        </w:rPr>
        <w:t>In this contribution, we provide our views on miscellaneous of RRC specification for MIMO evo. We have the following observations and proposals:</w:t>
      </w:r>
    </w:p>
    <w:p>
      <w:pPr>
        <w:pStyle w:val="16"/>
        <w:tabs>
          <w:tab w:val="left" w:pos="1260"/>
          <w:tab w:val="right" w:leader="dot" w:pos="12950"/>
        </w:tabs>
        <w:spacing w:before="120" w:after="12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rPr>
          <w:sz w:val="21"/>
          <w:szCs w:val="21"/>
          <w:highlight w:val="yellow"/>
        </w:rPr>
        <w:fldChar w:fldCharType="begin"/>
      </w:r>
      <w:r>
        <w:rPr>
          <w:sz w:val="21"/>
          <w:szCs w:val="21"/>
          <w:highlight w:val="yellow"/>
        </w:rPr>
        <w:instrText xml:space="preserve">TOC \n  \t "!ZTE-Proposal-2021 + 段前: 0.5 行 段后: 0.5 行,1,sub-proposal,2,3rd level proposal,3" \h</w:instrText>
      </w:r>
      <w:r>
        <w:rPr>
          <w:sz w:val="21"/>
          <w:szCs w:val="21"/>
          <w:highlight w:val="yellow"/>
        </w:rPr>
        <w:fldChar w:fldCharType="separate"/>
      </w:r>
      <w:r>
        <w:fldChar w:fldCharType="begin"/>
      </w:r>
      <w:r>
        <w:instrText xml:space="preserve"> HYPERLINK \l "_Toc159175259" </w:instrText>
      </w:r>
      <w:r>
        <w:fldChar w:fldCharType="separate"/>
      </w:r>
      <w:r>
        <w:rPr>
          <w:rStyle w:val="26"/>
          <w:rFonts w:eastAsia="宋体"/>
        </w:rPr>
        <w:t>Proposal 1: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rPr>
          <w:rStyle w:val="26"/>
        </w:rPr>
        <w:t>Adopt the following field description regarding the codebookTypeUL to TS 38.331.</w:t>
      </w:r>
      <w:r>
        <w:rPr>
          <w:rStyle w:val="26"/>
        </w:rPr>
        <w:fldChar w:fldCharType="end"/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keepLines w:val="0"/>
              <w:widowControl w:val="0"/>
              <w:spacing w:before="120" w:after="120"/>
              <w:ind w:left="800"/>
              <w:rPr>
                <w:rFonts w:hint="eastAsia"/>
              </w:rPr>
            </w:pPr>
            <w:r>
              <w:rPr>
                <w:i/>
              </w:rPr>
              <w:t xml:space="preserve">PUSCH-Config </w:t>
            </w:r>
            <w: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Lines w:val="0"/>
              <w:widowControl w:val="0"/>
              <w:spacing w:before="120" w:after="120"/>
              <w:ind w:left="1200" w:hanging="400"/>
              <w:rPr>
                <w:b/>
                <w:i/>
              </w:rPr>
            </w:pPr>
            <w:r>
              <w:rPr>
                <w:b/>
                <w:i/>
              </w:rPr>
              <w:t>codebookTypeUL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宋体"/>
                <w:bCs/>
                <w:iCs/>
                <w:color w:val="FF0000"/>
              </w:rPr>
            </w:pPr>
            <w:r>
              <w:rPr>
                <w:bCs/>
                <w:iCs/>
              </w:rPr>
              <w:t>Configures codebooktype for PUSCH</w:t>
            </w:r>
            <w:r>
              <w:rPr>
                <w:rFonts w:eastAsia="宋体" w:cs="Arial"/>
                <w:bCs/>
                <w:iCs/>
              </w:rPr>
              <w:t xml:space="preserve"> </w:t>
            </w:r>
            <w:r>
              <w:rPr>
                <w:rFonts w:hint="eastAsia" w:eastAsia="宋体" w:cs="Arial"/>
                <w:color w:val="FF0000"/>
              </w:rPr>
              <w:t>transmission</w:t>
            </w:r>
            <w:r>
              <w:rPr>
                <w:rFonts w:eastAsia="宋体" w:cs="Arial"/>
                <w:bCs/>
                <w:iCs/>
                <w:color w:val="FF0000"/>
              </w:rPr>
              <w:t xml:space="preserve"> </w:t>
            </w:r>
            <w:r>
              <w:rPr>
                <w:rFonts w:hint="eastAsia" w:eastAsia="宋体" w:cs="Arial"/>
                <w:bCs/>
                <w:iCs/>
                <w:color w:val="FF0000"/>
              </w:rPr>
              <w:t>with 8 antenna ports</w:t>
            </w:r>
            <w:r>
              <w:rPr>
                <w:bCs/>
                <w:iCs/>
              </w:rPr>
              <w:t xml:space="preserve">, see </w:t>
            </w:r>
            <w:r>
              <w:rPr>
                <w:bCs/>
                <w:iCs/>
                <w:strike/>
                <w:color w:val="FF0000"/>
              </w:rPr>
              <w:t xml:space="preserve">Reference XXX </w:t>
            </w:r>
            <w:r>
              <w:rPr>
                <w:bCs/>
                <w:iCs/>
                <w:color w:val="FF0000"/>
              </w:rPr>
              <w:t>subclause 6.1.1.1 in TS 38.214 [19]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hint="eastAsia" w:eastAsia="宋体"/>
                <w:color w:val="FF0000"/>
              </w:rPr>
            </w:pPr>
            <w:r>
              <w:rPr>
                <w:i/>
                <w:iCs/>
                <w:color w:val="FF0000"/>
              </w:rPr>
              <w:t>codebook1-r18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i/>
                <w:iCs/>
                <w:color w:val="FF0000"/>
              </w:rPr>
              <w:t>codebook2-r18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i/>
                <w:iCs/>
                <w:color w:val="FF0000"/>
              </w:rPr>
              <w:t>codebook3-r18</w:t>
            </w:r>
            <w:r>
              <w:rPr>
                <w:rFonts w:eastAsia="宋体" w:cs="Arial"/>
                <w:i/>
                <w:iCs/>
                <w:color w:val="FF0000"/>
              </w:rPr>
              <w:t xml:space="preserve"> </w:t>
            </w:r>
            <w:r>
              <w:rPr>
                <w:rFonts w:hint="eastAsia" w:eastAsia="宋体" w:cs="Arial"/>
                <w:color w:val="FF0000"/>
              </w:rPr>
              <w:t xml:space="preserve">and </w:t>
            </w:r>
            <w:r>
              <w:rPr>
                <w:i/>
                <w:iCs/>
                <w:color w:val="FF0000"/>
              </w:rPr>
              <w:t>codebook4-r18</w:t>
            </w:r>
            <w:r>
              <w:rPr>
                <w:rFonts w:eastAsia="宋体" w:cs="Arial"/>
                <w:color w:val="FF0000"/>
              </w:rPr>
              <w:t xml:space="preserve"> </w:t>
            </w:r>
            <w:r>
              <w:rPr>
                <w:rFonts w:hint="eastAsia" w:eastAsia="宋体" w:cs="Arial"/>
                <w:color w:val="FF0000"/>
              </w:rPr>
              <w:t xml:space="preserve">are codebook types for PUSCH transmission with 8 antenna ports corresponding to 1 port group, 2 port groups, 4 port groups and 8 port groups, respectively. 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hint="eastAsia" w:eastAsia="宋体" w:cs="Times"/>
                <w:bCs/>
                <w:color w:val="FF0000"/>
              </w:rPr>
            </w:pPr>
            <w:r>
              <w:rPr>
                <w:rFonts w:eastAsia="宋体" w:cs="Arial"/>
                <w:bCs/>
                <w:color w:val="FF0000"/>
              </w:rPr>
              <w:t>“</w:t>
            </w:r>
            <w:r>
              <w:rPr>
                <w:rFonts w:hint="eastAsia" w:eastAsia="宋体" w:cs="Arial"/>
                <w:bCs/>
                <w:i/>
                <w:iCs/>
                <w:color w:val="FF0000"/>
              </w:rPr>
              <w:t>ng1n4n1</w:t>
            </w:r>
            <w:r>
              <w:rPr>
                <w:rFonts w:eastAsia="宋体" w:cs="Arial"/>
                <w:bCs/>
                <w:color w:val="FF0000"/>
              </w:rPr>
              <w:t xml:space="preserve">” </w:t>
            </w:r>
            <w:r>
              <w:rPr>
                <w:rFonts w:hint="eastAsia" w:eastAsia="宋体" w:cs="Arial"/>
                <w:bCs/>
                <w:color w:val="FF0000"/>
              </w:rPr>
              <w:t xml:space="preserve">denotes 1 port group with number of antenna ports in first (n1=4) and second (n2=1) dimension 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宋体" w:cs="Times"/>
                <w:bCs/>
                <w:color w:val="FF0000"/>
              </w:rPr>
            </w:pPr>
            <w:r>
              <w:rPr>
                <w:rFonts w:eastAsia="宋体" w:cs="Arial"/>
                <w:bCs/>
                <w:color w:val="FF0000"/>
              </w:rPr>
              <w:t>“</w:t>
            </w:r>
            <w:r>
              <w:rPr>
                <w:i/>
                <w:iCs/>
                <w:color w:val="FF0000"/>
              </w:rPr>
              <w:t>ng1n2n2</w:t>
            </w:r>
            <w:r>
              <w:rPr>
                <w:rFonts w:eastAsia="宋体" w:cs="Arial"/>
                <w:bCs/>
                <w:color w:val="FF0000"/>
              </w:rPr>
              <w:t>”</w:t>
            </w:r>
            <w:r>
              <w:rPr>
                <w:rFonts w:eastAsia="宋体" w:cs="Arial"/>
                <w:color w:val="FF0000"/>
              </w:rPr>
              <w:t xml:space="preserve"> </w:t>
            </w:r>
            <w:r>
              <w:rPr>
                <w:rFonts w:hint="eastAsia" w:eastAsia="宋体" w:cs="Arial"/>
                <w:bCs/>
                <w:color w:val="FF0000"/>
              </w:rPr>
              <w:t xml:space="preserve">denotes 1 port group with number of antenna ports in first (n1=2) and second (n2=2) dimension </w:t>
            </w:r>
          </w:p>
          <w:p>
            <w:pPr>
              <w:pStyle w:val="84"/>
              <w:keepLines w:val="0"/>
              <w:widowControl w:val="0"/>
              <w:spacing w:before="120" w:after="120"/>
              <w:ind w:left="1202" w:hanging="402"/>
              <w:rPr>
                <w:rFonts w:eastAsia="宋体"/>
              </w:rPr>
            </w:pPr>
            <w:r>
              <w:rPr>
                <w:rFonts w:eastAsia="宋体" w:cs="Arial"/>
                <w:i/>
                <w:iCs/>
                <w:color w:val="FF0000"/>
              </w:rPr>
              <w:t>“</w:t>
            </w:r>
            <w:r>
              <w:rPr>
                <w:rFonts w:hint="eastAsia" w:eastAsia="宋体" w:cs="Arial"/>
                <w:i/>
                <w:iCs/>
                <w:color w:val="FF0000"/>
              </w:rPr>
              <w:t>ng2</w:t>
            </w:r>
            <w:r>
              <w:rPr>
                <w:rFonts w:eastAsia="宋体" w:cs="Arial"/>
                <w:i/>
                <w:iCs/>
                <w:color w:val="FF0000"/>
              </w:rPr>
              <w:t>”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rFonts w:eastAsia="宋体" w:cs="Arial"/>
                <w:i/>
                <w:iCs/>
                <w:color w:val="FF0000"/>
              </w:rPr>
              <w:t>“</w:t>
            </w:r>
            <w:r>
              <w:rPr>
                <w:rFonts w:hint="eastAsia" w:eastAsia="宋体" w:cs="Arial"/>
                <w:i/>
                <w:iCs/>
                <w:color w:val="FF0000"/>
              </w:rPr>
              <w:t>ng4</w:t>
            </w:r>
            <w:r>
              <w:rPr>
                <w:rFonts w:eastAsia="宋体" w:cs="Arial"/>
                <w:i/>
                <w:iCs/>
                <w:color w:val="FF0000"/>
              </w:rPr>
              <w:t>”</w:t>
            </w:r>
            <w:r>
              <w:rPr>
                <w:rFonts w:hint="eastAsia" w:eastAsia="宋体" w:cs="Arial"/>
                <w:i/>
                <w:iCs/>
                <w:color w:val="FF0000"/>
              </w:rPr>
              <w:t xml:space="preserve">, </w:t>
            </w:r>
            <w:r>
              <w:rPr>
                <w:rFonts w:hint="eastAsia" w:eastAsia="宋体" w:cs="Arial"/>
                <w:color w:val="FF0000"/>
              </w:rPr>
              <w:t xml:space="preserve">and </w:t>
            </w:r>
            <w:r>
              <w:rPr>
                <w:rFonts w:eastAsia="宋体" w:cs="Arial"/>
                <w:color w:val="FF0000"/>
              </w:rPr>
              <w:t>“</w:t>
            </w:r>
            <w:r>
              <w:rPr>
                <w:rFonts w:hint="eastAsia" w:eastAsia="宋体" w:cs="Arial"/>
                <w:i/>
                <w:iCs/>
                <w:color w:val="FF0000"/>
              </w:rPr>
              <w:t>ng8</w:t>
            </w:r>
            <w:r>
              <w:rPr>
                <w:rFonts w:eastAsia="宋体" w:cs="Arial"/>
                <w:i/>
                <w:iCs/>
                <w:color w:val="FF0000"/>
              </w:rPr>
              <w:t xml:space="preserve">” </w:t>
            </w:r>
            <w:r>
              <w:rPr>
                <w:rFonts w:hint="eastAsia" w:eastAsia="宋体" w:cs="Arial"/>
                <w:color w:val="FF0000"/>
              </w:rPr>
              <w:t>denote 2, 4 and 8</w:t>
            </w:r>
            <w:r>
              <w:rPr>
                <w:rFonts w:eastAsia="宋体" w:cs="Arial"/>
                <w:bCs/>
                <w:color w:val="FF0000"/>
              </w:rPr>
              <w:t xml:space="preserve"> </w:t>
            </w:r>
            <w:r>
              <w:rPr>
                <w:rFonts w:hint="eastAsia" w:eastAsia="宋体" w:cs="Arial"/>
                <w:bCs/>
                <w:color w:val="FF0000"/>
              </w:rPr>
              <w:t xml:space="preserve">port groups respectively. </w:t>
            </w:r>
          </w:p>
        </w:tc>
      </w:tr>
    </w:tbl>
    <w:p>
      <w:pPr>
        <w:pStyle w:val="16"/>
        <w:tabs>
          <w:tab w:val="left" w:pos="1260"/>
          <w:tab w:val="right" w:leader="dot" w:pos="12950"/>
        </w:tabs>
        <w:spacing w:before="120" w:after="12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</w:p>
    <w:p>
      <w:pPr>
        <w:pStyle w:val="16"/>
        <w:tabs>
          <w:tab w:val="left" w:pos="1470"/>
          <w:tab w:val="right" w:leader="dot" w:pos="12950"/>
        </w:tabs>
        <w:spacing w:before="120" w:after="12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  <w:r>
        <w:fldChar w:fldCharType="begin"/>
      </w:r>
      <w:r>
        <w:instrText xml:space="preserve"> HYPERLINK \l "_Toc159175260" </w:instrText>
      </w:r>
      <w:r>
        <w:fldChar w:fldCharType="separate"/>
      </w:r>
      <w:r>
        <w:rPr>
          <w:rStyle w:val="26"/>
          <w:rFonts w:eastAsia="宋体"/>
        </w:rPr>
        <w:t>Proposal 2:</w:t>
      </w:r>
      <w:r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  <w:tab/>
      </w:r>
      <w:r>
        <w:rPr>
          <w:rStyle w:val="26"/>
        </w:rPr>
        <w:t>Adopt the following field description regarding the combOffsetHopping and cyclicShiftHopping to TS 38.331.</w:t>
      </w:r>
      <w:r>
        <w:rPr>
          <w:rStyle w:val="26"/>
        </w:rPr>
        <w:fldChar w:fldCharType="end"/>
      </w:r>
    </w:p>
    <w:tbl>
      <w:tblPr>
        <w:tblStyle w:val="22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20" w:after="120"/>
              <w:rPr>
                <w:rFonts w:ascii="Arial" w:hAnsi="Arial"/>
                <w:b/>
                <w:bCs/>
                <w:i/>
                <w:iCs/>
                <w:kern w:val="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combOffsetHopping</w:t>
            </w:r>
          </w:p>
          <w:p>
            <w:pPr>
              <w:keepNext/>
              <w:keepLines/>
              <w:widowControl w:val="0"/>
              <w:spacing w:before="120" w:after="120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Configures UE with comb offset hopping.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used to initialize pseudo random comb offset hopping. If UE is configured with both comb offset and cyclic shift hopping, only one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configured.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hoppingWithRepetition</w:t>
            </w:r>
            <w:r>
              <w:rPr>
                <w:rFonts w:ascii="Arial" w:hAnsi="Arial"/>
                <w:sz w:val="18"/>
                <w:szCs w:val="18"/>
              </w:rPr>
              <w:t xml:space="preserve"> configures time-domain hopping behavior for repetition factor R&gt;1.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 xml:space="preserve">The </w:t>
            </w:r>
            <w:r>
              <w:rPr>
                <w:rFonts w:ascii="Arial" w:hAnsi="Arial"/>
                <w:i/>
                <w:color w:val="FF0000"/>
                <w:sz w:val="18"/>
                <w:szCs w:val="18"/>
              </w:rPr>
              <w:t>hoppingSubset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iCs/>
                <w:color w:val="FF0000"/>
                <w:sz w:val="18"/>
                <w:szCs w:val="18"/>
              </w:rPr>
              <w:t xml:space="preserve">indicates a set </w:t>
            </w:r>
            <w:r>
              <w:drawing>
                <wp:inline distT="0" distB="0" distL="0" distR="0">
                  <wp:extent cx="2038350" cy="190500"/>
                  <wp:effectExtent l="0" t="0" r="0" b="0"/>
                  <wp:docPr id="17" name="图片 17" descr="C:\Users\10217691\AppData\Local\Temp\ksohtml14824\wps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C:\Users\10217691\AppData\Local\Temp\ksohtml14824\wps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>by a bit string, see clause 6.4.1.4.3 of TS 38.211. Th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 xml:space="preserve">e i-th bit in the bit string is set to 1 to indicate the </w:t>
            </w:r>
            <w:r>
              <w:drawing>
                <wp:inline distT="0" distB="0" distL="0" distR="0">
                  <wp:extent cx="711200" cy="190500"/>
                  <wp:effectExtent l="0" t="0" r="0" b="0"/>
                  <wp:docPr id="18" name="图片 18" descr="C:\Users\10217691\AppData\Local\Temp\ksohtml14824\wps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C:\Users\10217691\AppData\Local\Temp\ksohtml14824\wps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where </w:t>
            </w:r>
            <w:r>
              <w:rPr>
                <w:rFonts w:ascii="Arial" w:hAnsi="Cambria Math"/>
                <w:i/>
                <w:color w:val="FF0000"/>
                <w:sz w:val="18"/>
                <w:szCs w:val="18"/>
              </w:rPr>
              <w:t>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 is determined by its ordinal position among the positive bits in bit string, i.e.,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first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t=0;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second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>, t=1, and so on</w:t>
            </w:r>
            <w:r>
              <w:rPr>
                <w:rFonts w:hint="eastAsia" w:ascii="Arial" w:hAnsi="Arial" w:cs="Arial"/>
                <w:sz w:val="18"/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before="120" w:after="120"/>
              <w:rPr>
                <w:rFonts w:hint="eastAsia" w:ascii="Arial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szCs w:val="18"/>
              </w:rPr>
              <w:t>cyclicShiftHopping</w:t>
            </w:r>
          </w:p>
          <w:p>
            <w:pPr>
              <w:keepNext/>
              <w:keepLines/>
              <w:widowControl w:val="0"/>
              <w:spacing w:before="120" w:after="120"/>
              <w:rPr>
                <w:rFonts w:ascii="Arial" w:hAnsi="Arial" w:eastAsia="宋体"/>
                <w:b/>
                <w:i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Configures UE with cyclic shift hopping.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used to initialize pseudo random cyclic shift hopping. If UE is configured with both comb offset and cyclic shift hopping, only one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hoppingId</w:t>
            </w:r>
            <w:r>
              <w:rPr>
                <w:rFonts w:ascii="Arial" w:hAnsi="Arial"/>
                <w:sz w:val="18"/>
                <w:szCs w:val="18"/>
              </w:rPr>
              <w:t xml:space="preserve"> is configured. The </w:t>
            </w:r>
            <w:r>
              <w:rPr>
                <w:rFonts w:ascii="Arial" w:hAnsi="Arial"/>
                <w:i/>
                <w:iCs/>
                <w:sz w:val="18"/>
                <w:szCs w:val="18"/>
              </w:rPr>
              <w:t>hoppingFinerGranularity</w:t>
            </w:r>
            <w:r>
              <w:rPr>
                <w:rFonts w:ascii="Arial" w:hAnsi="Arial"/>
                <w:sz w:val="18"/>
                <w:szCs w:val="18"/>
              </w:rPr>
              <w:t xml:space="preserve"> enables finer granular hopping, see TSxxxxx. If </w:t>
            </w:r>
            <w:r>
              <w:rPr>
                <w:rFonts w:ascii="Arial" w:hAnsi="Arial"/>
                <w:i/>
                <w:sz w:val="18"/>
                <w:szCs w:val="18"/>
              </w:rPr>
              <w:t>hoppingSubset</w:t>
            </w:r>
            <w:r>
              <w:rPr>
                <w:rFonts w:ascii="Arial" w:hAnsi="Arial"/>
                <w:sz w:val="18"/>
                <w:szCs w:val="18"/>
              </w:rPr>
              <w:t xml:space="preserve"> is configured, </w:t>
            </w:r>
            <w:r>
              <w:rPr>
                <w:rFonts w:ascii="Arial" w:hAnsi="Arial"/>
                <w:i/>
                <w:sz w:val="18"/>
                <w:szCs w:val="18"/>
              </w:rPr>
              <w:t>hoppingFinerGranularity</w:t>
            </w:r>
            <w:r>
              <w:rPr>
                <w:rFonts w:ascii="Arial" w:hAnsi="Arial"/>
                <w:sz w:val="18"/>
                <w:szCs w:val="18"/>
              </w:rPr>
              <w:t xml:space="preserve"> is not configured.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 xml:space="preserve">The </w:t>
            </w:r>
            <w:r>
              <w:rPr>
                <w:rFonts w:ascii="Arial" w:hAnsi="Arial"/>
                <w:i/>
                <w:color w:val="FF0000"/>
                <w:sz w:val="18"/>
                <w:szCs w:val="18"/>
              </w:rPr>
              <w:t>hoppingSubset</w:t>
            </w:r>
            <w:r>
              <w:rPr>
                <w:rFonts w:ascii="Arial" w:hAnsi="Arial" w:cs="Arial"/>
                <w:i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iCs/>
                <w:color w:val="FF0000"/>
                <w:sz w:val="18"/>
                <w:szCs w:val="18"/>
              </w:rPr>
              <w:t xml:space="preserve">indicates a set </w:t>
            </w:r>
            <w:r>
              <w:drawing>
                <wp:inline distT="0" distB="0" distL="0" distR="0">
                  <wp:extent cx="2241550" cy="190500"/>
                  <wp:effectExtent l="0" t="0" r="6350" b="0"/>
                  <wp:docPr id="19" name="图片 19" descr="C:\Users\10217691\AppData\Local\Temp\ksohtml14824\wps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C:\Users\10217691\AppData\Local\Temp\ksohtml14824\wps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sz w:val="18"/>
                <w:szCs w:val="18"/>
              </w:rPr>
              <w:t>by a bit string, see clause 6.4.1.4.2 of TS 38.211. Th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 xml:space="preserve">e i-th bit in the bit string is set to 1 to indicate the </w:t>
            </w:r>
            <w:r>
              <w:drawing>
                <wp:inline distT="0" distB="0" distL="0" distR="0">
                  <wp:extent cx="711200" cy="190500"/>
                  <wp:effectExtent l="0" t="0" r="0" b="0"/>
                  <wp:docPr id="20" name="图片 20" descr="C:\Users\10217691\AppData\Local\Temp\ksohtml14824\wps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C:\Users\10217691\AppData\Local\Temp\ksohtml14824\wps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12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where </w:t>
            </w:r>
            <w:r>
              <w:rPr>
                <w:rFonts w:ascii="Arial" w:hAnsi="Cambria Math"/>
                <w:i/>
                <w:color w:val="FF0000"/>
                <w:sz w:val="18"/>
                <w:szCs w:val="18"/>
              </w:rPr>
              <w:t>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 is determined by its ordinal position among the positive bits in bit string, i.e.,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first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 xml:space="preserve">, t=0; if the </w:t>
            </w:r>
            <w:r>
              <w:rPr>
                <w:rFonts w:ascii="Arial" w:hAnsi="Cambria Math"/>
                <w:color w:val="FF0000"/>
                <w:sz w:val="18"/>
                <w:szCs w:val="18"/>
              </w:rPr>
              <w:t>i-th bit is a second positive bit</w:t>
            </w:r>
            <w:r>
              <w:rPr>
                <w:rFonts w:ascii="Arial" w:hAnsi="Cambria Math"/>
                <w:iCs/>
                <w:color w:val="FF0000"/>
                <w:sz w:val="18"/>
                <w:szCs w:val="18"/>
              </w:rPr>
              <w:t>, t=1, and so on</w:t>
            </w:r>
            <w:r>
              <w:rPr>
                <w:rFonts w:hint="eastAsia" w:ascii="Arial" w:hAnsi="Arial" w:cs="Arial"/>
                <w:sz w:val="18"/>
                <w:szCs w:val="18"/>
              </w:rPr>
              <w:t>.</w:t>
            </w:r>
          </w:p>
        </w:tc>
      </w:tr>
    </w:tbl>
    <w:p>
      <w:pPr>
        <w:pStyle w:val="16"/>
        <w:tabs>
          <w:tab w:val="left" w:pos="1470"/>
          <w:tab w:val="right" w:leader="dot" w:pos="12950"/>
        </w:tabs>
        <w:spacing w:before="120" w:after="120"/>
        <w:rPr>
          <w:rFonts w:asciiTheme="minorHAnsi" w:hAnsiTheme="minorHAnsi" w:eastAsiaTheme="minorEastAsia" w:cstheme="minorBidi"/>
          <w:b w:val="0"/>
          <w:i w:val="0"/>
          <w:sz w:val="21"/>
          <w:szCs w:val="22"/>
        </w:rPr>
      </w:pPr>
    </w:p>
    <w:p>
      <w:pPr>
        <w:spacing w:before="72" w:beforeLines="30" w:after="72" w:afterLines="30" w:line="288" w:lineRule="auto"/>
        <w:rPr>
          <w:rFonts w:eastAsiaTheme="minorEastAsia"/>
        </w:rPr>
      </w:pPr>
      <w:r>
        <w:rPr>
          <w:szCs w:val="21"/>
          <w:highlight w:val="yellow"/>
        </w:rPr>
        <w:fldChar w:fldCharType="end"/>
      </w:r>
    </w:p>
    <w:p>
      <w:pPr>
        <w:spacing w:before="72" w:beforeLines="30" w:after="72" w:afterLines="30" w:line="288" w:lineRule="auto"/>
        <w:rPr>
          <w:rFonts w:eastAsiaTheme="minorEastAsia"/>
        </w:rPr>
      </w:pPr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spacing w:before="120" w:after="120"/>
        <w:rPr>
          <w:rFonts w:eastAsiaTheme="minorEastAsia"/>
        </w:rPr>
      </w:pPr>
      <w:r>
        <w:rPr>
          <w:rFonts w:hint="eastAsia" w:eastAsiaTheme="minorEastAsia"/>
        </w:rPr>
        <w:t>[</w:t>
      </w:r>
      <w:r>
        <w:rPr>
          <w:rFonts w:eastAsiaTheme="minorEastAsia"/>
        </w:rPr>
        <w:t xml:space="preserve">1] </w:t>
      </w:r>
      <w:r>
        <w:rPr>
          <w:lang w:bidi="ar"/>
        </w:rPr>
        <w:t>38.331i00</w:t>
      </w:r>
    </w:p>
    <w:p>
      <w:pPr>
        <w:spacing w:before="120" w:after="120"/>
      </w:pPr>
    </w:p>
    <w:p>
      <w:pPr>
        <w:pStyle w:val="2"/>
        <w:spacing w:before="72" w:beforeLines="30" w:after="72" w:afterLines="30" w:line="288" w:lineRule="auto"/>
        <w:rPr>
          <w:rFonts w:eastAsia="宋体"/>
        </w:rPr>
      </w:pPr>
      <w:r>
        <w:rPr>
          <w:rFonts w:hint="eastAsia" w:eastAsia="宋体"/>
        </w:rPr>
        <w:t>Annex</w:t>
      </w:r>
    </w:p>
    <w:p>
      <w:pPr>
        <w:spacing w:before="120" w:after="120"/>
        <w:rPr>
          <w:rFonts w:eastAsiaTheme="minorEastAsia"/>
          <w:rPrChange w:id="0" w:author="ZTE-Fei Dong" w:date="2024-02-08T15:21:00Z">
            <w:rPr/>
          </w:rPrChange>
        </w:rPr>
      </w:pPr>
    </w:p>
    <w:sectPr>
      <w:headerReference r:id="rId5" w:type="first"/>
      <w:footerReference r:id="rId8" w:type="first"/>
      <w:footerReference r:id="rId6" w:type="default"/>
      <w:headerReference r:id="rId4" w:type="even"/>
      <w:footerReference r:id="rId7" w:type="even"/>
      <w:pgSz w:w="15840" w:h="12240" w:orient="landscape"/>
      <w:pgMar w:top="1378" w:right="1440" w:bottom="1202" w:left="1440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DB802A"/>
    <w:multiLevelType w:val="multilevel"/>
    <w:tmpl w:val="97DB802A"/>
    <w:lvl w:ilvl="0" w:tentative="0">
      <w:start w:val="1"/>
      <w:numFmt w:val="bullet"/>
      <w:pStyle w:val="33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hint="default" w:ascii="Arial" w:hAnsi="Arial" w:cs="Arial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hint="default" w:ascii="Wingdings" w:hAnsi="Wingdings"/>
      </w:rPr>
    </w:lvl>
  </w:abstractNum>
  <w:abstractNum w:abstractNumId="1">
    <w:nsid w:val="A77CE003"/>
    <w:multiLevelType w:val="singleLevel"/>
    <w:tmpl w:val="A77CE003"/>
    <w:lvl w:ilvl="0" w:tentative="0">
      <w:start w:val="1"/>
      <w:numFmt w:val="decimal"/>
      <w:pStyle w:val="29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hint="default" w:ascii="Times New Roman" w:hAnsi="Times New Roman" w:eastAsia="宋体" w:cs="Times New Roman"/>
        <w:bCs/>
        <w:iCs/>
      </w:rPr>
    </w:lvl>
  </w:abstractNum>
  <w:abstractNum w:abstractNumId="2">
    <w:nsid w:val="08B00152"/>
    <w:multiLevelType w:val="multilevel"/>
    <w:tmpl w:val="08B00152"/>
    <w:lvl w:ilvl="0" w:tentative="0">
      <w:start w:val="1"/>
      <w:numFmt w:val="decimal"/>
      <w:lvlText w:val="Proposal %1: "/>
      <w:lvlJc w:val="left"/>
      <w:pPr>
        <w:ind w:left="420" w:hanging="420"/>
      </w:pPr>
      <w:rPr>
        <w:rFonts w:hint="eastAsia" w:ascii="Times New Roman" w:hAnsi="Times New Roman" w:eastAsia="宋体"/>
        <w:i w:val="0"/>
        <w:caps w:val="0"/>
        <w:smallCaps w:val="0"/>
        <w:color w:val="000000"/>
        <w:spacing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abstractNum w:abstractNumId="3">
    <w:nsid w:val="1E25C1A0"/>
    <w:multiLevelType w:val="singleLevel"/>
    <w:tmpl w:val="1E25C1A0"/>
    <w:lvl w:ilvl="0" w:tentative="0">
      <w:start w:val="1"/>
      <w:numFmt w:val="bullet"/>
      <w:pStyle w:val="36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4">
    <w:nsid w:val="241795E7"/>
    <w:multiLevelType w:val="singleLevel"/>
    <w:tmpl w:val="241795E7"/>
    <w:lvl w:ilvl="0" w:tentative="0">
      <w:start w:val="1"/>
      <w:numFmt w:val="bullet"/>
      <w:pStyle w:val="35"/>
      <w:lvlText w:val="◦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5">
    <w:nsid w:val="28544DF2"/>
    <w:multiLevelType w:val="singleLevel"/>
    <w:tmpl w:val="28544DF2"/>
    <w:lvl w:ilvl="0" w:tentative="0">
      <w:start w:val="1"/>
      <w:numFmt w:val="decimal"/>
      <w:pStyle w:val="56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.%2.%3.%4  "/>
      <w:lvlJc w:val="left"/>
      <w:pPr>
        <w:ind w:left="2552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8">
    <w:nsid w:val="54713D2C"/>
    <w:multiLevelType w:val="singleLevel"/>
    <w:tmpl w:val="54713D2C"/>
    <w:lvl w:ilvl="0" w:tentative="0">
      <w:start w:val="1"/>
      <w:numFmt w:val="bullet"/>
      <w:pStyle w:val="34"/>
      <w:lvlText w:val="•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9">
    <w:nsid w:val="5D763755"/>
    <w:multiLevelType w:val="multilevel"/>
    <w:tmpl w:val="5D763755"/>
    <w:lvl w:ilvl="0" w:tentative="0">
      <w:start w:val="1"/>
      <w:numFmt w:val="decimal"/>
      <w:pStyle w:val="30"/>
      <w:lvlText w:val="Proposal %1: "/>
      <w:lvlJc w:val="left"/>
      <w:pPr>
        <w:ind w:left="420" w:hanging="420"/>
      </w:pPr>
      <w:rPr>
        <w:rFonts w:hint="eastAsia" w:ascii="Times New Roman" w:hAnsi="Times New Roman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 w:tentative="0">
      <w:start w:val="1"/>
      <w:numFmt w:val="lowerLetter"/>
      <w:lvlText w:val="%2)"/>
      <w:lvlJc w:val="left"/>
      <w:pPr>
        <w:ind w:left="1975" w:hanging="420"/>
      </w:pPr>
    </w:lvl>
    <w:lvl w:ilvl="2" w:tentative="0">
      <w:start w:val="1"/>
      <w:numFmt w:val="lowerRoman"/>
      <w:lvlText w:val="%3."/>
      <w:lvlJc w:val="right"/>
      <w:pPr>
        <w:ind w:left="2395" w:hanging="420"/>
      </w:pPr>
    </w:lvl>
    <w:lvl w:ilvl="3" w:tentative="0">
      <w:start w:val="1"/>
      <w:numFmt w:val="decimal"/>
      <w:lvlText w:val="%4."/>
      <w:lvlJc w:val="left"/>
      <w:pPr>
        <w:ind w:left="2815" w:hanging="420"/>
      </w:pPr>
    </w:lvl>
    <w:lvl w:ilvl="4" w:tentative="0">
      <w:start w:val="1"/>
      <w:numFmt w:val="lowerLetter"/>
      <w:lvlText w:val="%5)"/>
      <w:lvlJc w:val="left"/>
      <w:pPr>
        <w:ind w:left="3235" w:hanging="420"/>
      </w:pPr>
    </w:lvl>
    <w:lvl w:ilvl="5" w:tentative="0">
      <w:start w:val="1"/>
      <w:numFmt w:val="lowerRoman"/>
      <w:lvlText w:val="%6."/>
      <w:lvlJc w:val="right"/>
      <w:pPr>
        <w:ind w:left="3655" w:hanging="420"/>
      </w:pPr>
    </w:lvl>
    <w:lvl w:ilvl="6" w:tentative="0">
      <w:start w:val="1"/>
      <w:numFmt w:val="decimal"/>
      <w:lvlText w:val="%7."/>
      <w:lvlJc w:val="left"/>
      <w:pPr>
        <w:ind w:left="4075" w:hanging="420"/>
      </w:pPr>
    </w:lvl>
    <w:lvl w:ilvl="7" w:tentative="0">
      <w:start w:val="1"/>
      <w:numFmt w:val="lowerLetter"/>
      <w:lvlText w:val="%8)"/>
      <w:lvlJc w:val="left"/>
      <w:pPr>
        <w:ind w:left="4495" w:hanging="420"/>
      </w:pPr>
    </w:lvl>
    <w:lvl w:ilvl="8" w:tentative="0">
      <w:start w:val="1"/>
      <w:numFmt w:val="lowerRoman"/>
      <w:lvlText w:val="%9."/>
      <w:lvlJc w:val="right"/>
      <w:pPr>
        <w:ind w:left="4915" w:hanging="420"/>
      </w:pPr>
    </w:lvl>
  </w:abstractNum>
  <w:abstractNum w:abstractNumId="10">
    <w:nsid w:val="70110F9F"/>
    <w:multiLevelType w:val="multilevel"/>
    <w:tmpl w:val="70110F9F"/>
    <w:lvl w:ilvl="0" w:tentative="0">
      <w:start w:val="1"/>
      <w:numFmt w:val="decimal"/>
      <w:pStyle w:val="32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57"/>
      <w:lvlText w:val=""/>
      <w:lvlJc w:val="left"/>
      <w:pPr>
        <w:tabs>
          <w:tab w:val="left" w:pos="364"/>
        </w:tabs>
        <w:ind w:left="36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hint="default" w:ascii="Wingdings" w:hAnsi="Wingdings"/>
      </w:rPr>
    </w:lvl>
  </w:abstractNum>
  <w:abstractNum w:abstractNumId="12">
    <w:nsid w:val="74A36328"/>
    <w:multiLevelType w:val="multilevel"/>
    <w:tmpl w:val="74A36328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Times New Roman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"/>
      <w:lvlJc w:val="left"/>
      <w:pPr>
        <w:ind w:left="1200" w:hanging="360"/>
      </w:pPr>
      <w:rPr>
        <w:rFonts w:hint="default" w:ascii="Symbol" w:hAnsi="Symbo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0"/>
  <w:bordersDoNotSurroundFooter w:val="0"/>
  <w:documentProtection w:enforcement="0"/>
  <w:defaultTabStop w:val="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1BB"/>
    <w:rsid w:val="00006FC2"/>
    <w:rsid w:val="000215AB"/>
    <w:rsid w:val="0002205F"/>
    <w:rsid w:val="00044B96"/>
    <w:rsid w:val="000475A2"/>
    <w:rsid w:val="0005307B"/>
    <w:rsid w:val="00053593"/>
    <w:rsid w:val="00080D25"/>
    <w:rsid w:val="000829B2"/>
    <w:rsid w:val="000B1599"/>
    <w:rsid w:val="000B2C1E"/>
    <w:rsid w:val="000B5F83"/>
    <w:rsid w:val="000D65FC"/>
    <w:rsid w:val="000D6AC7"/>
    <w:rsid w:val="000F15B3"/>
    <w:rsid w:val="001171FF"/>
    <w:rsid w:val="00145D02"/>
    <w:rsid w:val="0015763C"/>
    <w:rsid w:val="00167F63"/>
    <w:rsid w:val="00171C2E"/>
    <w:rsid w:val="00172A27"/>
    <w:rsid w:val="0017519D"/>
    <w:rsid w:val="001768FE"/>
    <w:rsid w:val="0018673E"/>
    <w:rsid w:val="00187321"/>
    <w:rsid w:val="00193046"/>
    <w:rsid w:val="001A2BEB"/>
    <w:rsid w:val="001B502E"/>
    <w:rsid w:val="001E3384"/>
    <w:rsid w:val="00221F35"/>
    <w:rsid w:val="002376AE"/>
    <w:rsid w:val="00271AE3"/>
    <w:rsid w:val="00283AC3"/>
    <w:rsid w:val="00287778"/>
    <w:rsid w:val="002A19A2"/>
    <w:rsid w:val="002A38F7"/>
    <w:rsid w:val="002B3874"/>
    <w:rsid w:val="002C0735"/>
    <w:rsid w:val="002E478D"/>
    <w:rsid w:val="002E5E77"/>
    <w:rsid w:val="00301063"/>
    <w:rsid w:val="003161BA"/>
    <w:rsid w:val="00324214"/>
    <w:rsid w:val="00335993"/>
    <w:rsid w:val="003503A9"/>
    <w:rsid w:val="00350843"/>
    <w:rsid w:val="00355768"/>
    <w:rsid w:val="0035608C"/>
    <w:rsid w:val="00376B17"/>
    <w:rsid w:val="00385770"/>
    <w:rsid w:val="003904D9"/>
    <w:rsid w:val="00395F21"/>
    <w:rsid w:val="003A6BA5"/>
    <w:rsid w:val="003C0B54"/>
    <w:rsid w:val="003C3CE4"/>
    <w:rsid w:val="003D17AE"/>
    <w:rsid w:val="003E5CBE"/>
    <w:rsid w:val="003E6EAB"/>
    <w:rsid w:val="003F31D3"/>
    <w:rsid w:val="00404DA5"/>
    <w:rsid w:val="004100E3"/>
    <w:rsid w:val="00422D64"/>
    <w:rsid w:val="004247BB"/>
    <w:rsid w:val="004304ED"/>
    <w:rsid w:val="00445F63"/>
    <w:rsid w:val="00475B67"/>
    <w:rsid w:val="00480D68"/>
    <w:rsid w:val="00492D52"/>
    <w:rsid w:val="004A5C4F"/>
    <w:rsid w:val="004B41A4"/>
    <w:rsid w:val="00503A6C"/>
    <w:rsid w:val="00521C07"/>
    <w:rsid w:val="00525E65"/>
    <w:rsid w:val="005317CA"/>
    <w:rsid w:val="00534212"/>
    <w:rsid w:val="00572097"/>
    <w:rsid w:val="00572390"/>
    <w:rsid w:val="0057368E"/>
    <w:rsid w:val="00573BED"/>
    <w:rsid w:val="0057415E"/>
    <w:rsid w:val="00580813"/>
    <w:rsid w:val="0059672B"/>
    <w:rsid w:val="005A296C"/>
    <w:rsid w:val="005B065E"/>
    <w:rsid w:val="005B6F6F"/>
    <w:rsid w:val="005F7B99"/>
    <w:rsid w:val="00602BF6"/>
    <w:rsid w:val="006144B4"/>
    <w:rsid w:val="00630BC2"/>
    <w:rsid w:val="00641474"/>
    <w:rsid w:val="00644DDC"/>
    <w:rsid w:val="00651C7E"/>
    <w:rsid w:val="006524E1"/>
    <w:rsid w:val="0066599E"/>
    <w:rsid w:val="006807E6"/>
    <w:rsid w:val="00691D2E"/>
    <w:rsid w:val="006B145B"/>
    <w:rsid w:val="006B60F5"/>
    <w:rsid w:val="006D0EA4"/>
    <w:rsid w:val="006F26CE"/>
    <w:rsid w:val="00713F6C"/>
    <w:rsid w:val="00724E53"/>
    <w:rsid w:val="00725685"/>
    <w:rsid w:val="00773968"/>
    <w:rsid w:val="00774664"/>
    <w:rsid w:val="007E7A15"/>
    <w:rsid w:val="007F3DCC"/>
    <w:rsid w:val="00820E09"/>
    <w:rsid w:val="008212F1"/>
    <w:rsid w:val="00827B07"/>
    <w:rsid w:val="008503AC"/>
    <w:rsid w:val="0086109C"/>
    <w:rsid w:val="00885FE5"/>
    <w:rsid w:val="00890F3B"/>
    <w:rsid w:val="008A1EED"/>
    <w:rsid w:val="008A2E93"/>
    <w:rsid w:val="008B5FA9"/>
    <w:rsid w:val="008D19DE"/>
    <w:rsid w:val="008D304B"/>
    <w:rsid w:val="008D3B0B"/>
    <w:rsid w:val="008F30BC"/>
    <w:rsid w:val="008F3CF6"/>
    <w:rsid w:val="008F5537"/>
    <w:rsid w:val="009141DD"/>
    <w:rsid w:val="009260F9"/>
    <w:rsid w:val="009401EC"/>
    <w:rsid w:val="00942041"/>
    <w:rsid w:val="00945B44"/>
    <w:rsid w:val="00951014"/>
    <w:rsid w:val="00954A8B"/>
    <w:rsid w:val="0096044C"/>
    <w:rsid w:val="00980780"/>
    <w:rsid w:val="009817D2"/>
    <w:rsid w:val="009A291D"/>
    <w:rsid w:val="009A704B"/>
    <w:rsid w:val="009B04AB"/>
    <w:rsid w:val="009C7CB7"/>
    <w:rsid w:val="009D3B70"/>
    <w:rsid w:val="009F756D"/>
    <w:rsid w:val="00A00EF4"/>
    <w:rsid w:val="00A05B81"/>
    <w:rsid w:val="00A1020D"/>
    <w:rsid w:val="00A12C8C"/>
    <w:rsid w:val="00A1326F"/>
    <w:rsid w:val="00A137A4"/>
    <w:rsid w:val="00A2422D"/>
    <w:rsid w:val="00A24542"/>
    <w:rsid w:val="00A25CEE"/>
    <w:rsid w:val="00A37B97"/>
    <w:rsid w:val="00A40102"/>
    <w:rsid w:val="00A41C84"/>
    <w:rsid w:val="00A4260C"/>
    <w:rsid w:val="00A50086"/>
    <w:rsid w:val="00A5717C"/>
    <w:rsid w:val="00A777FD"/>
    <w:rsid w:val="00A9766A"/>
    <w:rsid w:val="00AA02A1"/>
    <w:rsid w:val="00AB67B2"/>
    <w:rsid w:val="00AC14C2"/>
    <w:rsid w:val="00AC4CB5"/>
    <w:rsid w:val="00AD6794"/>
    <w:rsid w:val="00AE051A"/>
    <w:rsid w:val="00AE0D6E"/>
    <w:rsid w:val="00AE3EC3"/>
    <w:rsid w:val="00AE7BB0"/>
    <w:rsid w:val="00AF5B20"/>
    <w:rsid w:val="00B03CE5"/>
    <w:rsid w:val="00B056D9"/>
    <w:rsid w:val="00B14503"/>
    <w:rsid w:val="00B23BAD"/>
    <w:rsid w:val="00B30D2E"/>
    <w:rsid w:val="00B428B5"/>
    <w:rsid w:val="00B50C9F"/>
    <w:rsid w:val="00B66CB1"/>
    <w:rsid w:val="00B764C8"/>
    <w:rsid w:val="00B8129D"/>
    <w:rsid w:val="00BA3F20"/>
    <w:rsid w:val="00BB0B7F"/>
    <w:rsid w:val="00BB6518"/>
    <w:rsid w:val="00BD6330"/>
    <w:rsid w:val="00BF10A3"/>
    <w:rsid w:val="00C11946"/>
    <w:rsid w:val="00C155C1"/>
    <w:rsid w:val="00C202A3"/>
    <w:rsid w:val="00C37DB7"/>
    <w:rsid w:val="00C5672F"/>
    <w:rsid w:val="00C6294E"/>
    <w:rsid w:val="00C71AAD"/>
    <w:rsid w:val="00CB4CA6"/>
    <w:rsid w:val="00CB6631"/>
    <w:rsid w:val="00CD40FC"/>
    <w:rsid w:val="00CE1D22"/>
    <w:rsid w:val="00CE2B6B"/>
    <w:rsid w:val="00D03DF4"/>
    <w:rsid w:val="00D20EC2"/>
    <w:rsid w:val="00D2290B"/>
    <w:rsid w:val="00D234CC"/>
    <w:rsid w:val="00D316E9"/>
    <w:rsid w:val="00D35B96"/>
    <w:rsid w:val="00D44606"/>
    <w:rsid w:val="00D71DA7"/>
    <w:rsid w:val="00D83525"/>
    <w:rsid w:val="00D840E4"/>
    <w:rsid w:val="00D85113"/>
    <w:rsid w:val="00DA679D"/>
    <w:rsid w:val="00DA7FC2"/>
    <w:rsid w:val="00DB0B58"/>
    <w:rsid w:val="00DB2210"/>
    <w:rsid w:val="00DB694E"/>
    <w:rsid w:val="00DD5091"/>
    <w:rsid w:val="00DE79EC"/>
    <w:rsid w:val="00DF03C1"/>
    <w:rsid w:val="00DF0709"/>
    <w:rsid w:val="00DF75DB"/>
    <w:rsid w:val="00E022FD"/>
    <w:rsid w:val="00E22923"/>
    <w:rsid w:val="00E231FB"/>
    <w:rsid w:val="00E27091"/>
    <w:rsid w:val="00E35DE6"/>
    <w:rsid w:val="00E422E5"/>
    <w:rsid w:val="00E45E7F"/>
    <w:rsid w:val="00E479BD"/>
    <w:rsid w:val="00E530A4"/>
    <w:rsid w:val="00E5638F"/>
    <w:rsid w:val="00E74F94"/>
    <w:rsid w:val="00E9789C"/>
    <w:rsid w:val="00EA2F70"/>
    <w:rsid w:val="00EA4204"/>
    <w:rsid w:val="00EA5E9B"/>
    <w:rsid w:val="00EB50B5"/>
    <w:rsid w:val="00EB7B8C"/>
    <w:rsid w:val="00ED26AB"/>
    <w:rsid w:val="00EE5F9D"/>
    <w:rsid w:val="00EF473E"/>
    <w:rsid w:val="00F0703E"/>
    <w:rsid w:val="00F24223"/>
    <w:rsid w:val="00F33F85"/>
    <w:rsid w:val="00F471FA"/>
    <w:rsid w:val="00F4751E"/>
    <w:rsid w:val="00F509E9"/>
    <w:rsid w:val="00F60665"/>
    <w:rsid w:val="00F65BA8"/>
    <w:rsid w:val="00F65D73"/>
    <w:rsid w:val="00F821A9"/>
    <w:rsid w:val="00FA1D4B"/>
    <w:rsid w:val="00FB4228"/>
    <w:rsid w:val="00FB5803"/>
    <w:rsid w:val="00FC6E1D"/>
    <w:rsid w:val="00FD2DE4"/>
    <w:rsid w:val="00FE287B"/>
    <w:rsid w:val="00FE3A28"/>
    <w:rsid w:val="00FF38B8"/>
    <w:rsid w:val="01764F01"/>
    <w:rsid w:val="017A6DCA"/>
    <w:rsid w:val="020F66B2"/>
    <w:rsid w:val="024D6B6A"/>
    <w:rsid w:val="029010D5"/>
    <w:rsid w:val="029B04E7"/>
    <w:rsid w:val="03072F19"/>
    <w:rsid w:val="03073BDC"/>
    <w:rsid w:val="030C5976"/>
    <w:rsid w:val="032755F8"/>
    <w:rsid w:val="033F44DC"/>
    <w:rsid w:val="0381701C"/>
    <w:rsid w:val="043168B5"/>
    <w:rsid w:val="04DA33A7"/>
    <w:rsid w:val="0555228E"/>
    <w:rsid w:val="057D6C1A"/>
    <w:rsid w:val="05833A23"/>
    <w:rsid w:val="059D1E39"/>
    <w:rsid w:val="05E078B3"/>
    <w:rsid w:val="06533D31"/>
    <w:rsid w:val="077D0583"/>
    <w:rsid w:val="079724D0"/>
    <w:rsid w:val="082A352F"/>
    <w:rsid w:val="08325246"/>
    <w:rsid w:val="084D7D75"/>
    <w:rsid w:val="085310AF"/>
    <w:rsid w:val="08C349D1"/>
    <w:rsid w:val="08FD1F99"/>
    <w:rsid w:val="095C4FB4"/>
    <w:rsid w:val="09F67CD5"/>
    <w:rsid w:val="0A9724B3"/>
    <w:rsid w:val="0AC167FE"/>
    <w:rsid w:val="0B584155"/>
    <w:rsid w:val="0B9E71DF"/>
    <w:rsid w:val="0BBD62CF"/>
    <w:rsid w:val="0C9D30C2"/>
    <w:rsid w:val="0D2242B0"/>
    <w:rsid w:val="0D9D65F4"/>
    <w:rsid w:val="0DE91C8A"/>
    <w:rsid w:val="0E172BD0"/>
    <w:rsid w:val="0EDF02B5"/>
    <w:rsid w:val="0EEC1926"/>
    <w:rsid w:val="0F7716EA"/>
    <w:rsid w:val="100D6188"/>
    <w:rsid w:val="10505D93"/>
    <w:rsid w:val="106D269D"/>
    <w:rsid w:val="10936355"/>
    <w:rsid w:val="10A50104"/>
    <w:rsid w:val="10EE6A98"/>
    <w:rsid w:val="115B3410"/>
    <w:rsid w:val="119D7849"/>
    <w:rsid w:val="1242135C"/>
    <w:rsid w:val="12F33A2A"/>
    <w:rsid w:val="13A1683F"/>
    <w:rsid w:val="14960C8D"/>
    <w:rsid w:val="14DA3DA1"/>
    <w:rsid w:val="152D3980"/>
    <w:rsid w:val="168C722A"/>
    <w:rsid w:val="17155857"/>
    <w:rsid w:val="17950508"/>
    <w:rsid w:val="17AD7BB9"/>
    <w:rsid w:val="17C01C99"/>
    <w:rsid w:val="18677125"/>
    <w:rsid w:val="18B4714D"/>
    <w:rsid w:val="19010C43"/>
    <w:rsid w:val="19084C73"/>
    <w:rsid w:val="194239FF"/>
    <w:rsid w:val="19E51863"/>
    <w:rsid w:val="1A0470F6"/>
    <w:rsid w:val="1A054259"/>
    <w:rsid w:val="1A273CC1"/>
    <w:rsid w:val="1AA20BEC"/>
    <w:rsid w:val="1ACB71A7"/>
    <w:rsid w:val="1B691856"/>
    <w:rsid w:val="1B6A73D5"/>
    <w:rsid w:val="1B7168D1"/>
    <w:rsid w:val="1B7A36A9"/>
    <w:rsid w:val="1B7F6005"/>
    <w:rsid w:val="1B9D73EE"/>
    <w:rsid w:val="1C132CB9"/>
    <w:rsid w:val="1C1F3444"/>
    <w:rsid w:val="1C322B18"/>
    <w:rsid w:val="1C7D0023"/>
    <w:rsid w:val="1CCC26CA"/>
    <w:rsid w:val="1CE76586"/>
    <w:rsid w:val="1E056606"/>
    <w:rsid w:val="1E7A1BD5"/>
    <w:rsid w:val="1E9D6342"/>
    <w:rsid w:val="1EAE7285"/>
    <w:rsid w:val="1EBD2365"/>
    <w:rsid w:val="1EC1716C"/>
    <w:rsid w:val="1ECA5C70"/>
    <w:rsid w:val="1F254E27"/>
    <w:rsid w:val="204E6676"/>
    <w:rsid w:val="20766689"/>
    <w:rsid w:val="214F70E4"/>
    <w:rsid w:val="2195668B"/>
    <w:rsid w:val="21962F88"/>
    <w:rsid w:val="21BE5AD4"/>
    <w:rsid w:val="21CA1BB1"/>
    <w:rsid w:val="21F128CC"/>
    <w:rsid w:val="22670C51"/>
    <w:rsid w:val="23081A49"/>
    <w:rsid w:val="2314495C"/>
    <w:rsid w:val="2334383D"/>
    <w:rsid w:val="23B369D5"/>
    <w:rsid w:val="23C15D2D"/>
    <w:rsid w:val="23CE335E"/>
    <w:rsid w:val="243E205B"/>
    <w:rsid w:val="245C52F8"/>
    <w:rsid w:val="245F0637"/>
    <w:rsid w:val="2463385E"/>
    <w:rsid w:val="250D568B"/>
    <w:rsid w:val="25134332"/>
    <w:rsid w:val="257E508F"/>
    <w:rsid w:val="26BF5712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20385"/>
    <w:rsid w:val="2A5F0C68"/>
    <w:rsid w:val="2B774832"/>
    <w:rsid w:val="2BD23509"/>
    <w:rsid w:val="2C3E7B79"/>
    <w:rsid w:val="2C946521"/>
    <w:rsid w:val="2CB52ADF"/>
    <w:rsid w:val="2CDE11E4"/>
    <w:rsid w:val="2F1251F2"/>
    <w:rsid w:val="30962F3E"/>
    <w:rsid w:val="30D17E68"/>
    <w:rsid w:val="30FF2795"/>
    <w:rsid w:val="31F206BD"/>
    <w:rsid w:val="3283370E"/>
    <w:rsid w:val="329A6ACE"/>
    <w:rsid w:val="33607071"/>
    <w:rsid w:val="338D7587"/>
    <w:rsid w:val="359547E0"/>
    <w:rsid w:val="35EB3B29"/>
    <w:rsid w:val="360B1D73"/>
    <w:rsid w:val="361F3323"/>
    <w:rsid w:val="36A04581"/>
    <w:rsid w:val="36B76EFF"/>
    <w:rsid w:val="36E93760"/>
    <w:rsid w:val="37305077"/>
    <w:rsid w:val="37453535"/>
    <w:rsid w:val="377E620D"/>
    <w:rsid w:val="3784394E"/>
    <w:rsid w:val="37A507E2"/>
    <w:rsid w:val="38037764"/>
    <w:rsid w:val="38AE3BB0"/>
    <w:rsid w:val="3923463F"/>
    <w:rsid w:val="395D381A"/>
    <w:rsid w:val="3AAF56A0"/>
    <w:rsid w:val="3AC71DA2"/>
    <w:rsid w:val="3ACB5746"/>
    <w:rsid w:val="3AFC11E0"/>
    <w:rsid w:val="3B403ECA"/>
    <w:rsid w:val="3B4211D6"/>
    <w:rsid w:val="3BB20883"/>
    <w:rsid w:val="3C0E1FB8"/>
    <w:rsid w:val="3C935077"/>
    <w:rsid w:val="3CCC3EC3"/>
    <w:rsid w:val="3CD06756"/>
    <w:rsid w:val="3D1345F3"/>
    <w:rsid w:val="3D223AA7"/>
    <w:rsid w:val="3DA8275C"/>
    <w:rsid w:val="3DE43AD5"/>
    <w:rsid w:val="3DF328BF"/>
    <w:rsid w:val="3E441C7D"/>
    <w:rsid w:val="3F7578F1"/>
    <w:rsid w:val="3F792164"/>
    <w:rsid w:val="3F851AC5"/>
    <w:rsid w:val="3FC956FF"/>
    <w:rsid w:val="40327F7E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30D7A82"/>
    <w:rsid w:val="43A55B32"/>
    <w:rsid w:val="440D5045"/>
    <w:rsid w:val="44173BF9"/>
    <w:rsid w:val="44416E39"/>
    <w:rsid w:val="44613B62"/>
    <w:rsid w:val="44F3408E"/>
    <w:rsid w:val="4515300D"/>
    <w:rsid w:val="455B0E88"/>
    <w:rsid w:val="45BE6191"/>
    <w:rsid w:val="45F4123C"/>
    <w:rsid w:val="460C5979"/>
    <w:rsid w:val="47412B37"/>
    <w:rsid w:val="475E782E"/>
    <w:rsid w:val="476F0FC5"/>
    <w:rsid w:val="47C01792"/>
    <w:rsid w:val="4808150F"/>
    <w:rsid w:val="48107720"/>
    <w:rsid w:val="483B65F5"/>
    <w:rsid w:val="49073F06"/>
    <w:rsid w:val="49BC4BE1"/>
    <w:rsid w:val="49C74315"/>
    <w:rsid w:val="49E9233D"/>
    <w:rsid w:val="4A42266B"/>
    <w:rsid w:val="4A434E8D"/>
    <w:rsid w:val="4AAD1944"/>
    <w:rsid w:val="4AC31003"/>
    <w:rsid w:val="4AE93159"/>
    <w:rsid w:val="4B28179F"/>
    <w:rsid w:val="4B5C4413"/>
    <w:rsid w:val="4BD0339A"/>
    <w:rsid w:val="4D19690C"/>
    <w:rsid w:val="4D462159"/>
    <w:rsid w:val="4D5C5FAC"/>
    <w:rsid w:val="4D672FD1"/>
    <w:rsid w:val="4DC605B6"/>
    <w:rsid w:val="4DEC0985"/>
    <w:rsid w:val="4E27683A"/>
    <w:rsid w:val="4F1A715B"/>
    <w:rsid w:val="4F2765B1"/>
    <w:rsid w:val="4F285975"/>
    <w:rsid w:val="4F612D05"/>
    <w:rsid w:val="4F672A37"/>
    <w:rsid w:val="4F7409E6"/>
    <w:rsid w:val="504B4F45"/>
    <w:rsid w:val="5090028C"/>
    <w:rsid w:val="509C3BB4"/>
    <w:rsid w:val="50DD1BD1"/>
    <w:rsid w:val="5145149A"/>
    <w:rsid w:val="516721CB"/>
    <w:rsid w:val="51796EDE"/>
    <w:rsid w:val="51867298"/>
    <w:rsid w:val="51AC0F10"/>
    <w:rsid w:val="52195EDF"/>
    <w:rsid w:val="52313387"/>
    <w:rsid w:val="52595E1D"/>
    <w:rsid w:val="526B103A"/>
    <w:rsid w:val="5283747E"/>
    <w:rsid w:val="529F0593"/>
    <w:rsid w:val="52B05355"/>
    <w:rsid w:val="52C104ED"/>
    <w:rsid w:val="52E04D27"/>
    <w:rsid w:val="539A390F"/>
    <w:rsid w:val="53C62000"/>
    <w:rsid w:val="53CF14EE"/>
    <w:rsid w:val="53DB3477"/>
    <w:rsid w:val="54AF6B42"/>
    <w:rsid w:val="54E86AFF"/>
    <w:rsid w:val="55DD6F2A"/>
    <w:rsid w:val="55E52812"/>
    <w:rsid w:val="560E3399"/>
    <w:rsid w:val="5674038B"/>
    <w:rsid w:val="56D02A7B"/>
    <w:rsid w:val="56E23970"/>
    <w:rsid w:val="56FE2FE7"/>
    <w:rsid w:val="57155486"/>
    <w:rsid w:val="57773B00"/>
    <w:rsid w:val="577A3C7D"/>
    <w:rsid w:val="578F220A"/>
    <w:rsid w:val="57FC07D9"/>
    <w:rsid w:val="58500F22"/>
    <w:rsid w:val="58B01CD1"/>
    <w:rsid w:val="59044DFA"/>
    <w:rsid w:val="591C0009"/>
    <w:rsid w:val="591D7CE9"/>
    <w:rsid w:val="59772C15"/>
    <w:rsid w:val="5A256629"/>
    <w:rsid w:val="5A683F99"/>
    <w:rsid w:val="5A7C7F4E"/>
    <w:rsid w:val="5ACF0F3A"/>
    <w:rsid w:val="5B3917E9"/>
    <w:rsid w:val="5BED6C94"/>
    <w:rsid w:val="5C6B1600"/>
    <w:rsid w:val="5C921AD0"/>
    <w:rsid w:val="5D7D0B67"/>
    <w:rsid w:val="5DFD51DB"/>
    <w:rsid w:val="5E0D36E5"/>
    <w:rsid w:val="5E7F7360"/>
    <w:rsid w:val="5EB903DA"/>
    <w:rsid w:val="5F501BDB"/>
    <w:rsid w:val="5FF53D41"/>
    <w:rsid w:val="60140907"/>
    <w:rsid w:val="60642278"/>
    <w:rsid w:val="607C3753"/>
    <w:rsid w:val="60C30855"/>
    <w:rsid w:val="61421EFD"/>
    <w:rsid w:val="615C5041"/>
    <w:rsid w:val="61C736BE"/>
    <w:rsid w:val="63372785"/>
    <w:rsid w:val="64934878"/>
    <w:rsid w:val="64AE73D4"/>
    <w:rsid w:val="64DA1397"/>
    <w:rsid w:val="65967AC8"/>
    <w:rsid w:val="66220A77"/>
    <w:rsid w:val="664805B8"/>
    <w:rsid w:val="66907CC1"/>
    <w:rsid w:val="67291244"/>
    <w:rsid w:val="672F1DCA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B3E23A9"/>
    <w:rsid w:val="6BE61376"/>
    <w:rsid w:val="6BF84491"/>
    <w:rsid w:val="6C89456C"/>
    <w:rsid w:val="6D663271"/>
    <w:rsid w:val="6D9B5DDA"/>
    <w:rsid w:val="6F901B66"/>
    <w:rsid w:val="6FA629D4"/>
    <w:rsid w:val="6FC05247"/>
    <w:rsid w:val="6FD10552"/>
    <w:rsid w:val="6FEC35B1"/>
    <w:rsid w:val="705D6B36"/>
    <w:rsid w:val="70602E31"/>
    <w:rsid w:val="70912EBC"/>
    <w:rsid w:val="70BB2EF0"/>
    <w:rsid w:val="71811486"/>
    <w:rsid w:val="7205242C"/>
    <w:rsid w:val="72694601"/>
    <w:rsid w:val="72C33A8B"/>
    <w:rsid w:val="73414765"/>
    <w:rsid w:val="73455C21"/>
    <w:rsid w:val="73D425F7"/>
    <w:rsid w:val="74263AAC"/>
    <w:rsid w:val="750A2023"/>
    <w:rsid w:val="762338B0"/>
    <w:rsid w:val="7676736A"/>
    <w:rsid w:val="76933951"/>
    <w:rsid w:val="76DE38FA"/>
    <w:rsid w:val="76FA3873"/>
    <w:rsid w:val="771D661B"/>
    <w:rsid w:val="771F7714"/>
    <w:rsid w:val="77317864"/>
    <w:rsid w:val="774A2F4D"/>
    <w:rsid w:val="775D48D0"/>
    <w:rsid w:val="777E145F"/>
    <w:rsid w:val="77A1150C"/>
    <w:rsid w:val="785379A4"/>
    <w:rsid w:val="78782A0D"/>
    <w:rsid w:val="788F42B8"/>
    <w:rsid w:val="78E01FEE"/>
    <w:rsid w:val="797C1090"/>
    <w:rsid w:val="79930E97"/>
    <w:rsid w:val="79A2171F"/>
    <w:rsid w:val="79A252FF"/>
    <w:rsid w:val="79D33056"/>
    <w:rsid w:val="7AAE70ED"/>
    <w:rsid w:val="7ADE0D63"/>
    <w:rsid w:val="7B553028"/>
    <w:rsid w:val="7B604BC4"/>
    <w:rsid w:val="7B7C74A8"/>
    <w:rsid w:val="7B9A3154"/>
    <w:rsid w:val="7C26369C"/>
    <w:rsid w:val="7C9E5A24"/>
    <w:rsid w:val="7CA17D91"/>
    <w:rsid w:val="7CAC00CB"/>
    <w:rsid w:val="7CD40FDF"/>
    <w:rsid w:val="7D575412"/>
    <w:rsid w:val="7D62117D"/>
    <w:rsid w:val="7DAC30FF"/>
    <w:rsid w:val="7DB275A7"/>
    <w:rsid w:val="7DB54254"/>
    <w:rsid w:val="7DE21475"/>
    <w:rsid w:val="7E3E1EF2"/>
    <w:rsid w:val="7E7745C1"/>
    <w:rsid w:val="7E8070E2"/>
    <w:rsid w:val="7E951513"/>
    <w:rsid w:val="7E9B749B"/>
    <w:rsid w:val="7EA27EB5"/>
    <w:rsid w:val="7EAB435E"/>
    <w:rsid w:val="7EBD7F90"/>
    <w:rsid w:val="7ED001FD"/>
    <w:rsid w:val="7EF74FC9"/>
    <w:rsid w:val="7F365713"/>
    <w:rsid w:val="7F3C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9" w:name="heading 4"/>
    <w:lsdException w:qFormat="1" w:uiPriority="99" w:name="heading 5"/>
    <w:lsdException w:qFormat="1"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</w:tabs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outlineLvl w:val="2"/>
    </w:pPr>
    <w:rPr>
      <w:rFonts w:eastAsia="宋体"/>
      <w:sz w:val="22"/>
    </w:rPr>
  </w:style>
  <w:style w:type="paragraph" w:styleId="5">
    <w:name w:val="heading 4"/>
    <w:basedOn w:val="4"/>
    <w:next w:val="1"/>
    <w:link w:val="81"/>
    <w:semiHidden/>
    <w:unhideWhenUsed/>
    <w:qFormat/>
    <w:uiPriority w:val="99"/>
    <w:pPr>
      <w:spacing w:before="280" w:beforeLines="0" w:after="290" w:afterLines="0" w:line="372" w:lineRule="auto"/>
      <w:outlineLvl w:val="3"/>
    </w:pPr>
    <w:rPr>
      <w:rFonts w:eastAsia="黑体"/>
      <w:b/>
      <w:sz w:val="28"/>
    </w:rPr>
  </w:style>
  <w:style w:type="paragraph" w:styleId="6">
    <w:name w:val="heading 5"/>
    <w:basedOn w:val="5"/>
    <w:next w:val="1"/>
    <w:link w:val="79"/>
    <w:semiHidden/>
    <w:unhideWhenUsed/>
    <w:qFormat/>
    <w:uiPriority w:val="99"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7">
    <w:name w:val="heading 6"/>
    <w:basedOn w:val="1"/>
    <w:next w:val="1"/>
    <w:link w:val="59"/>
    <w:semiHidden/>
    <w:unhideWhenUsed/>
    <w:qFormat/>
    <w:uiPriority w:val="9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3"/>
    <w:basedOn w:val="9"/>
    <w:semiHidden/>
    <w:unhideWhenUsed/>
    <w:qFormat/>
    <w:uiPriority w:val="99"/>
    <w:pPr>
      <w:ind w:left="400" w:leftChars="400"/>
    </w:pPr>
  </w:style>
  <w:style w:type="paragraph" w:styleId="9">
    <w:name w:val="List 2"/>
    <w:basedOn w:val="10"/>
    <w:semiHidden/>
    <w:unhideWhenUsed/>
    <w:qFormat/>
    <w:uiPriority w:val="99"/>
    <w:pPr>
      <w:ind w:left="100" w:leftChars="200" w:hanging="200" w:hangingChars="200"/>
    </w:pPr>
  </w:style>
  <w:style w:type="paragraph" w:styleId="10">
    <w:name w:val="List"/>
    <w:basedOn w:val="1"/>
    <w:qFormat/>
    <w:uiPriority w:val="0"/>
    <w:pPr>
      <w:ind w:left="704" w:hanging="420"/>
    </w:pPr>
    <w:rPr>
      <w:rFonts w:eastAsia="宋体"/>
    </w:rPr>
  </w:style>
  <w:style w:type="paragraph" w:styleId="11">
    <w:name w:val="annotation text"/>
    <w:basedOn w:val="1"/>
    <w:link w:val="7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2">
    <w:name w:val="toc 3"/>
    <w:basedOn w:val="1"/>
    <w:next w:val="1"/>
    <w:link w:val="48"/>
    <w:unhideWhenUsed/>
    <w:qFormat/>
    <w:uiPriority w:val="39"/>
    <w:pPr>
      <w:ind w:left="880" w:leftChars="400"/>
    </w:pPr>
    <w:rPr>
      <w:b/>
      <w:i/>
    </w:r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link w:val="3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6">
    <w:name w:val="toc 1"/>
    <w:basedOn w:val="1"/>
    <w:next w:val="1"/>
    <w:link w:val="42"/>
    <w:unhideWhenUsed/>
    <w:qFormat/>
    <w:uiPriority w:val="39"/>
    <w:rPr>
      <w:b/>
      <w:i/>
    </w:rPr>
  </w:style>
  <w:style w:type="paragraph" w:styleId="17">
    <w:name w:val="List 5"/>
    <w:basedOn w:val="18"/>
    <w:qFormat/>
    <w:uiPriority w:val="0"/>
    <w:pPr>
      <w:ind w:left="1702"/>
    </w:pPr>
  </w:style>
  <w:style w:type="paragraph" w:styleId="18">
    <w:name w:val="List 4"/>
    <w:basedOn w:val="8"/>
    <w:semiHidden/>
    <w:unhideWhenUsed/>
    <w:qFormat/>
    <w:uiPriority w:val="99"/>
    <w:pPr>
      <w:ind w:left="600" w:leftChars="600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link w:val="45"/>
    <w:unhideWhenUsed/>
    <w:qFormat/>
    <w:uiPriority w:val="39"/>
    <w:pPr>
      <w:snapToGrid w:val="0"/>
      <w:ind w:left="618" w:leftChars="200"/>
    </w:pPr>
    <w:rPr>
      <w:b/>
      <w:i/>
    </w:rPr>
  </w:style>
  <w:style w:type="paragraph" w:styleId="21">
    <w:name w:val="Normal (Web)"/>
    <w:unhideWhenUsed/>
    <w:qFormat/>
    <w:uiPriority w:val="99"/>
    <w:rPr>
      <w:rFonts w:ascii="Times New Roman" w:hAnsi="Times New Roman" w:eastAsia="宋体" w:cs="Times New Roman"/>
      <w:sz w:val="24"/>
      <w:lang w:val="en-GB" w:eastAsia="en-US" w:bidi="ar-SA"/>
    </w:rPr>
  </w:style>
  <w:style w:type="table" w:styleId="23">
    <w:name w:val="Table Grid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25">
    <w:name w:val="page number"/>
    <w:basedOn w:val="24"/>
    <w:semiHidden/>
    <w:qFormat/>
    <w:uiPriority w:val="0"/>
  </w:style>
  <w:style w:type="character" w:styleId="26">
    <w:name w:val="Hyperlink"/>
    <w:basedOn w:val="2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7">
    <w:name w:val="annotation reference"/>
    <w:basedOn w:val="24"/>
    <w:qFormat/>
    <w:uiPriority w:val="0"/>
    <w:rPr>
      <w:sz w:val="16"/>
      <w:szCs w:val="16"/>
    </w:rPr>
  </w:style>
  <w:style w:type="character" w:customStyle="1" w:styleId="28">
    <w:name w:val="批注框文本 字符"/>
    <w:basedOn w:val="24"/>
    <w:link w:val="13"/>
    <w:semiHidden/>
    <w:qFormat/>
    <w:uiPriority w:val="99"/>
    <w:rPr>
      <w:rFonts w:eastAsia="Times New Roman"/>
      <w:kern w:val="2"/>
      <w:sz w:val="18"/>
      <w:szCs w:val="18"/>
    </w:rPr>
  </w:style>
  <w:style w:type="paragraph" w:customStyle="1" w:styleId="29">
    <w:name w:val="Proposal"/>
    <w:basedOn w:val="1"/>
    <w:link w:val="64"/>
    <w:qFormat/>
    <w:uiPriority w:val="0"/>
    <w:pPr>
      <w:numPr>
        <w:ilvl w:val="0"/>
        <w:numId w:val="2"/>
      </w:numPr>
      <w:tabs>
        <w:tab w:val="left" w:pos="420"/>
      </w:tabs>
      <w:spacing w:before="30" w:beforeLines="30" w:after="30" w:afterLines="30" w:line="288" w:lineRule="auto"/>
      <w:ind w:left="0" w:firstLine="0"/>
    </w:pPr>
    <w:rPr>
      <w:b/>
      <w:bCs/>
      <w:i/>
      <w:iCs/>
    </w:rPr>
  </w:style>
  <w:style w:type="paragraph" w:customStyle="1" w:styleId="30">
    <w:name w:val="!ZTE-Proposal-2021 + 段前: 0.5 行 段后: 0.5 行"/>
    <w:basedOn w:val="1"/>
    <w:link w:val="65"/>
    <w:qFormat/>
    <w:uiPriority w:val="0"/>
    <w:pPr>
      <w:numPr>
        <w:ilvl w:val="0"/>
        <w:numId w:val="3"/>
      </w:numPr>
      <w:spacing w:before="30" w:beforeLines="30" w:after="30" w:afterLines="30" w:line="288" w:lineRule="auto"/>
      <w:ind w:left="0" w:firstLine="0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31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32">
    <w:name w:val="!ZTE-Observation-2021"/>
    <w:basedOn w:val="1"/>
    <w:qFormat/>
    <w:uiPriority w:val="0"/>
    <w:pPr>
      <w:numPr>
        <w:ilvl w:val="0"/>
        <w:numId w:val="4"/>
      </w:numPr>
      <w:snapToGrid w:val="0"/>
      <w:spacing w:before="30" w:beforeLines="30" w:after="30" w:afterLines="30" w:line="288" w:lineRule="auto"/>
      <w:ind w:left="0" w:firstLine="0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33">
    <w:name w:val="sub-proposal"/>
    <w:basedOn w:val="1"/>
    <w:qFormat/>
    <w:uiPriority w:val="0"/>
    <w:pPr>
      <w:numPr>
        <w:ilvl w:val="0"/>
        <w:numId w:val="5"/>
      </w:numPr>
      <w:tabs>
        <w:tab w:val="left" w:pos="0"/>
        <w:tab w:val="left" w:pos="567"/>
        <w:tab w:val="left" w:pos="993"/>
      </w:tabs>
      <w:spacing w:before="30" w:beforeLines="30" w:after="30" w:afterLines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34">
    <w:name w:val="sub-observation"/>
    <w:basedOn w:val="33"/>
    <w:qFormat/>
    <w:uiPriority w:val="0"/>
    <w:pPr>
      <w:numPr>
        <w:ilvl w:val="0"/>
        <w:numId w:val="6"/>
      </w:numPr>
      <w:ind w:left="0" w:firstLine="0"/>
    </w:pPr>
    <w:rPr>
      <w:rFonts w:eastAsia="宋体"/>
    </w:rPr>
  </w:style>
  <w:style w:type="paragraph" w:customStyle="1" w:styleId="35">
    <w:name w:val="3rd level proposal"/>
    <w:basedOn w:val="33"/>
    <w:qFormat/>
    <w:uiPriority w:val="0"/>
    <w:pPr>
      <w:numPr>
        <w:ilvl w:val="0"/>
        <w:numId w:val="7"/>
      </w:numPr>
      <w:ind w:left="627" w:leftChars="200" w:firstLine="0"/>
    </w:pPr>
  </w:style>
  <w:style w:type="paragraph" w:customStyle="1" w:styleId="36">
    <w:name w:val="3rd level observation"/>
    <w:basedOn w:val="34"/>
    <w:qFormat/>
    <w:uiPriority w:val="0"/>
    <w:pPr>
      <w:numPr>
        <w:ilvl w:val="0"/>
        <w:numId w:val="8"/>
      </w:numPr>
      <w:tabs>
        <w:tab w:val="left" w:pos="1134"/>
        <w:tab w:val="clear" w:pos="993"/>
      </w:tabs>
      <w:ind w:left="1131" w:leftChars="496" w:hanging="139" w:hangingChars="69"/>
    </w:pPr>
    <w:rPr>
      <w:rFonts w:eastAsiaTheme="minorEastAsia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9"/>
      </w:numPr>
      <w:spacing w:after="60"/>
    </w:pPr>
    <w:rPr>
      <w:szCs w:val="16"/>
    </w:rPr>
  </w:style>
  <w:style w:type="paragraph" w:styleId="38">
    <w:name w:val="List Paragraph"/>
    <w:basedOn w:val="1"/>
    <w:qFormat/>
    <w:uiPriority w:val="99"/>
    <w:pPr>
      <w:spacing w:beforeLines="0"/>
      <w:ind w:left="720"/>
      <w:contextualSpacing/>
    </w:pPr>
    <w:rPr>
      <w:sz w:val="24"/>
      <w:szCs w:val="24"/>
    </w:rPr>
  </w:style>
  <w:style w:type="character" w:customStyle="1" w:styleId="39">
    <w:name w:val="页眉 字符"/>
    <w:basedOn w:val="24"/>
    <w:link w:val="15"/>
    <w:qFormat/>
    <w:uiPriority w:val="99"/>
    <w:rPr>
      <w:rFonts w:eastAsia="Times New Roman"/>
      <w:kern w:val="2"/>
      <w:sz w:val="18"/>
      <w:szCs w:val="18"/>
    </w:rPr>
  </w:style>
  <w:style w:type="paragraph" w:customStyle="1" w:styleId="40">
    <w:name w:val="ZTE-C-proposal"/>
    <w:basedOn w:val="16"/>
    <w:link w:val="43"/>
    <w:qFormat/>
    <w:uiPriority w:val="0"/>
    <w:pPr>
      <w:spacing w:before="120" w:after="120"/>
      <w:ind w:left="1104" w:hanging="1104" w:hangingChars="550"/>
    </w:pPr>
  </w:style>
  <w:style w:type="paragraph" w:customStyle="1" w:styleId="41">
    <w:name w:val="ZTE-C-subProposal"/>
    <w:basedOn w:val="20"/>
    <w:link w:val="46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42">
    <w:name w:val="TOC 1 字符"/>
    <w:basedOn w:val="24"/>
    <w:link w:val="16"/>
    <w:qFormat/>
    <w:uiPriority w:val="39"/>
    <w:rPr>
      <w:rFonts w:eastAsia="Times New Roman"/>
      <w:b/>
      <w:i/>
      <w:kern w:val="2"/>
    </w:rPr>
  </w:style>
  <w:style w:type="character" w:customStyle="1" w:styleId="43">
    <w:name w:val="ZTE-C-proposal 字符"/>
    <w:basedOn w:val="42"/>
    <w:link w:val="40"/>
    <w:qFormat/>
    <w:uiPriority w:val="0"/>
    <w:rPr>
      <w:rFonts w:eastAsia="Times New Roman"/>
      <w:color w:val="000000"/>
      <w:kern w:val="2"/>
    </w:rPr>
  </w:style>
  <w:style w:type="paragraph" w:customStyle="1" w:styleId="44">
    <w:name w:val="ZTE-C-3rd level proposal"/>
    <w:basedOn w:val="12"/>
    <w:link w:val="49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45">
    <w:name w:val="TOC 2 字符"/>
    <w:basedOn w:val="24"/>
    <w:link w:val="20"/>
    <w:qFormat/>
    <w:uiPriority w:val="39"/>
    <w:rPr>
      <w:rFonts w:eastAsia="Times New Roman"/>
      <w:b/>
      <w:i/>
      <w:kern w:val="2"/>
    </w:rPr>
  </w:style>
  <w:style w:type="character" w:customStyle="1" w:styleId="46">
    <w:name w:val="ZTE-C-subProposal 字符"/>
    <w:basedOn w:val="45"/>
    <w:link w:val="41"/>
    <w:qFormat/>
    <w:uiPriority w:val="0"/>
    <w:rPr>
      <w:rFonts w:eastAsia="Times New Roman"/>
      <w:kern w:val="2"/>
    </w:rPr>
  </w:style>
  <w:style w:type="paragraph" w:customStyle="1" w:styleId="47">
    <w:name w:val="ZTE-C-Observation"/>
    <w:basedOn w:val="16"/>
    <w:link w:val="51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48">
    <w:name w:val="TOC 3 字符"/>
    <w:basedOn w:val="24"/>
    <w:link w:val="12"/>
    <w:qFormat/>
    <w:uiPriority w:val="39"/>
    <w:rPr>
      <w:rFonts w:eastAsia="Times New Roman"/>
      <w:b/>
      <w:i/>
      <w:kern w:val="2"/>
    </w:rPr>
  </w:style>
  <w:style w:type="character" w:customStyle="1" w:styleId="49">
    <w:name w:val="ZTE-C-3rd level proposal 字符"/>
    <w:basedOn w:val="48"/>
    <w:link w:val="44"/>
    <w:qFormat/>
    <w:uiPriority w:val="0"/>
    <w:rPr>
      <w:rFonts w:eastAsia="Times New Roman"/>
      <w:kern w:val="2"/>
    </w:rPr>
  </w:style>
  <w:style w:type="paragraph" w:customStyle="1" w:styleId="50">
    <w:name w:val="ZTE-C-sub-Observation"/>
    <w:basedOn w:val="20"/>
    <w:link w:val="53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51">
    <w:name w:val="ZTE-C-Observation 字符"/>
    <w:basedOn w:val="42"/>
    <w:link w:val="47"/>
    <w:qFormat/>
    <w:uiPriority w:val="0"/>
    <w:rPr>
      <w:rFonts w:eastAsia="Times New Roman"/>
      <w:kern w:val="2"/>
    </w:rPr>
  </w:style>
  <w:style w:type="paragraph" w:customStyle="1" w:styleId="52">
    <w:name w:val="ZTE-C-3rd level Observation"/>
    <w:basedOn w:val="12"/>
    <w:link w:val="54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53">
    <w:name w:val="ZTE-C-sub-Observation 字符"/>
    <w:basedOn w:val="45"/>
    <w:link w:val="50"/>
    <w:qFormat/>
    <w:uiPriority w:val="0"/>
    <w:rPr>
      <w:rFonts w:eastAsia="Times New Roman"/>
      <w:kern w:val="2"/>
    </w:rPr>
  </w:style>
  <w:style w:type="character" w:customStyle="1" w:styleId="54">
    <w:name w:val="ZTE-C-3rd level Observation 字符"/>
    <w:basedOn w:val="48"/>
    <w:link w:val="52"/>
    <w:qFormat/>
    <w:uiPriority w:val="0"/>
    <w:rPr>
      <w:rFonts w:eastAsia="Times New Roman"/>
      <w:kern w:val="2"/>
    </w:rPr>
  </w:style>
  <w:style w:type="character" w:customStyle="1" w:styleId="55">
    <w:name w:val="页脚 字符"/>
    <w:basedOn w:val="24"/>
    <w:link w:val="14"/>
    <w:qFormat/>
    <w:uiPriority w:val="99"/>
    <w:rPr>
      <w:rFonts w:eastAsia="Times New Roman"/>
      <w:kern w:val="2"/>
      <w:sz w:val="18"/>
      <w:szCs w:val="18"/>
    </w:rPr>
  </w:style>
  <w:style w:type="paragraph" w:customStyle="1" w:styleId="56">
    <w:name w:val="Obervation"/>
    <w:qFormat/>
    <w:uiPriority w:val="0"/>
    <w:pPr>
      <w:numPr>
        <w:ilvl w:val="0"/>
        <w:numId w:val="10"/>
      </w:numPr>
      <w:snapToGrid w:val="0"/>
      <w:spacing w:before="30" w:beforeLines="30" w:after="30" w:afterLines="30" w:line="288" w:lineRule="auto"/>
      <w:ind w:firstLine="0"/>
      <w:jc w:val="both"/>
    </w:pPr>
    <w:rPr>
      <w:rFonts w:ascii="Times New Roman" w:hAnsi="Times New Roman" w:eastAsia="微软雅黑" w:cs="Times New Roman"/>
      <w:b/>
      <w:bCs/>
      <w:i/>
      <w:iCs/>
      <w:lang w:val="en-US" w:eastAsia="zh-CN" w:bidi="ar-SA"/>
    </w:rPr>
  </w:style>
  <w:style w:type="paragraph" w:customStyle="1" w:styleId="57">
    <w:name w:val="Agreement"/>
    <w:basedOn w:val="1"/>
    <w:next w:val="58"/>
    <w:qFormat/>
    <w:uiPriority w:val="99"/>
    <w:pPr>
      <w:numPr>
        <w:ilvl w:val="0"/>
        <w:numId w:val="11"/>
      </w:numPr>
      <w:tabs>
        <w:tab w:val="left" w:pos="1619"/>
        <w:tab w:val="clear" w:pos="364"/>
      </w:tabs>
      <w:spacing w:before="60"/>
    </w:pPr>
    <w:rPr>
      <w:b/>
    </w:rPr>
  </w:style>
  <w:style w:type="paragraph" w:customStyle="1" w:styleId="58">
    <w:name w:val="Doc-text2"/>
    <w:basedOn w:val="1"/>
    <w:qFormat/>
    <w:uiPriority w:val="0"/>
    <w:pPr>
      <w:tabs>
        <w:tab w:val="left" w:pos="1622"/>
      </w:tabs>
      <w:ind w:left="1622" w:hanging="363"/>
    </w:pPr>
  </w:style>
  <w:style w:type="character" w:customStyle="1" w:styleId="59">
    <w:name w:val="标题 6 字符"/>
    <w:basedOn w:val="24"/>
    <w:link w:val="7"/>
    <w:semiHidden/>
    <w:qFormat/>
    <w:uiPriority w:val="9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paragraph" w:customStyle="1" w:styleId="60">
    <w:name w:val="List Paragraph1"/>
    <w:basedOn w:val="1"/>
    <w:qFormat/>
    <w:uiPriority w:val="0"/>
    <w:pPr>
      <w:spacing w:before="100" w:beforeLines="0" w:beforeAutospacing="1" w:after="100" w:afterLines="0" w:afterAutospacing="1"/>
      <w:ind w:left="840" w:leftChars="400"/>
      <w:jc w:val="left"/>
    </w:pPr>
    <w:rPr>
      <w:rFonts w:ascii="Times" w:hAnsi="Times" w:eastAsia="Batang"/>
      <w:kern w:val="0"/>
    </w:rPr>
  </w:style>
  <w:style w:type="table" w:customStyle="1" w:styleId="61">
    <w:name w:val="网格型浅色1"/>
    <w:basedOn w:val="22"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62">
    <w:name w:val="列表段落1"/>
    <w:basedOn w:val="1"/>
    <w:qFormat/>
    <w:uiPriority w:val="0"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63">
    <w:name w:val="Editor's Note"/>
    <w:basedOn w:val="1"/>
    <w:qFormat/>
    <w:uiPriority w:val="0"/>
    <w:pPr>
      <w:keepLines/>
      <w:widowControl w:val="0"/>
      <w:spacing w:before="100" w:beforeLines="0" w:beforeAutospacing="1" w:after="180" w:afterLines="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64">
    <w:name w:val="Proposal 字符"/>
    <w:basedOn w:val="24"/>
    <w:link w:val="29"/>
    <w:qFormat/>
    <w:uiPriority w:val="0"/>
    <w:rPr>
      <w:rFonts w:ascii="Times New Roman" w:hAnsi="Times New Roman" w:eastAsia="Times New Roman" w:cs="Times New Roman"/>
      <w:b/>
      <w:bCs/>
      <w:i/>
      <w:iCs/>
      <w:kern w:val="2"/>
    </w:rPr>
  </w:style>
  <w:style w:type="character" w:customStyle="1" w:styleId="65">
    <w:name w:val="!ZTE-Proposal-2021 + 段前: 0.5 行 段后: 0.5 行 Char"/>
    <w:link w:val="30"/>
    <w:qFormat/>
    <w:uiPriority w:val="0"/>
    <w:rPr>
      <w:rFonts w:cs="宋体" w:eastAsiaTheme="minorEastAsia"/>
      <w:b/>
      <w:bCs/>
      <w:i/>
      <w:iCs/>
      <w:lang w:val="en-GB"/>
    </w:r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PL"/>
    <w:link w:val="8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8">
    <w:name w:val="B3 Char"/>
    <w:basedOn w:val="24"/>
    <w:link w:val="69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69">
    <w:name w:val="B3"/>
    <w:basedOn w:val="8"/>
    <w:link w:val="68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rFonts w:eastAsia="Times New Roman"/>
      <w:kern w:val="0"/>
    </w:rPr>
  </w:style>
  <w:style w:type="character" w:customStyle="1" w:styleId="70">
    <w:name w:val="B4 Char"/>
    <w:basedOn w:val="24"/>
    <w:link w:val="71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71">
    <w:name w:val="B4"/>
    <w:basedOn w:val="18"/>
    <w:link w:val="70"/>
    <w:qFormat/>
    <w:uiPriority w:val="0"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rFonts w:eastAsia="Times New Roman"/>
      <w:kern w:val="0"/>
    </w:rPr>
  </w:style>
  <w:style w:type="paragraph" w:customStyle="1" w:styleId="72">
    <w:name w:val="B2"/>
    <w:basedOn w:val="9"/>
    <w:link w:val="73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rFonts w:eastAsia="Times New Roman"/>
      <w:kern w:val="0"/>
    </w:rPr>
  </w:style>
  <w:style w:type="character" w:customStyle="1" w:styleId="73">
    <w:name w:val="B2 Char"/>
    <w:basedOn w:val="24"/>
    <w:link w:val="72"/>
    <w:qFormat/>
    <w:uiPriority w:val="0"/>
    <w:rPr>
      <w:rFonts w:hint="default" w:ascii="Times New Roman" w:hAnsi="Times New Roman" w:eastAsia="Times New Roman" w:cs="Times New Roman"/>
    </w:rPr>
  </w:style>
  <w:style w:type="paragraph" w:customStyle="1" w:styleId="74">
    <w:name w:val="B5"/>
    <w:basedOn w:val="17"/>
    <w:qFormat/>
    <w:uiPriority w:val="0"/>
    <w:pPr>
      <w:ind w:hanging="284"/>
    </w:pPr>
  </w:style>
  <w:style w:type="character" w:customStyle="1" w:styleId="75">
    <w:name w:val="批注文字 字符"/>
    <w:basedOn w:val="24"/>
    <w:link w:val="11"/>
    <w:qFormat/>
    <w:uiPriority w:val="0"/>
    <w:rPr>
      <w:rFonts w:hint="default" w:ascii="Times New Roman" w:hAnsi="Times New Roman" w:eastAsia="Times New Roman" w:cs="Times New Roman"/>
      <w:lang w:val="en-US"/>
    </w:rPr>
  </w:style>
  <w:style w:type="character" w:customStyle="1" w:styleId="76">
    <w:name w:val="B5 Char"/>
    <w:basedOn w:val="24"/>
    <w:qFormat/>
    <w:uiPriority w:val="0"/>
    <w:rPr>
      <w:rFonts w:hint="default" w:ascii="Times New Roman" w:hAnsi="Times New Roman" w:eastAsia="Times New Roman" w:cs="Times New Roman"/>
      <w:lang w:val="en-US"/>
    </w:rPr>
  </w:style>
  <w:style w:type="paragraph" w:customStyle="1" w:styleId="77">
    <w:name w:val="B1"/>
    <w:basedOn w:val="10"/>
    <w:link w:val="80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78">
    <w:name w:val="B3 Char2"/>
    <w:basedOn w:val="24"/>
    <w:qFormat/>
    <w:uiPriority w:val="0"/>
    <w:rPr>
      <w:rFonts w:hint="default" w:ascii="Times New Roman" w:hAnsi="Times New Roman" w:eastAsia="Times New Roman" w:cs="Times New Roman"/>
      <w:lang w:val="en-US"/>
    </w:rPr>
  </w:style>
  <w:style w:type="character" w:customStyle="1" w:styleId="79">
    <w:name w:val="标题 5 字符"/>
    <w:basedOn w:val="24"/>
    <w:link w:val="6"/>
    <w:qFormat/>
    <w:uiPriority w:val="0"/>
    <w:rPr>
      <w:rFonts w:hint="default" w:ascii="Arial" w:hAnsi="Arial" w:eastAsia="Times New Roman" w:cs="Arial"/>
      <w:sz w:val="22"/>
      <w:lang w:val="en-US"/>
    </w:rPr>
  </w:style>
  <w:style w:type="character" w:customStyle="1" w:styleId="80">
    <w:name w:val="B1 Char1"/>
    <w:basedOn w:val="24"/>
    <w:link w:val="77"/>
    <w:qFormat/>
    <w:uiPriority w:val="0"/>
    <w:rPr>
      <w:rFonts w:hint="default" w:ascii="Times New Roman" w:hAnsi="Times New Roman" w:eastAsia="Times New Roman" w:cs="Times New Roman"/>
      <w:lang w:val="en-US"/>
    </w:rPr>
  </w:style>
  <w:style w:type="character" w:customStyle="1" w:styleId="81">
    <w:name w:val="标题 4 字符"/>
    <w:basedOn w:val="24"/>
    <w:link w:val="5"/>
    <w:qFormat/>
    <w:uiPriority w:val="0"/>
    <w:rPr>
      <w:rFonts w:ascii="Calibri Light" w:hAnsi="Calibri Light" w:eastAsia="Yu Gothic Light" w:cs="Times New Roman"/>
      <w:b/>
      <w:bCs/>
      <w:sz w:val="28"/>
      <w:szCs w:val="28"/>
      <w:lang w:val="en-US"/>
    </w:rPr>
  </w:style>
  <w:style w:type="paragraph" w:customStyle="1" w:styleId="82">
    <w:name w:val="TAH"/>
    <w:basedOn w:val="83"/>
    <w:qFormat/>
    <w:uiPriority w:val="0"/>
    <w:rPr>
      <w:b/>
    </w:rPr>
  </w:style>
  <w:style w:type="paragraph" w:customStyle="1" w:styleId="83">
    <w:name w:val="TAC"/>
    <w:basedOn w:val="84"/>
    <w:qFormat/>
    <w:uiPriority w:val="0"/>
    <w:pPr>
      <w:jc w:val="center"/>
    </w:pPr>
  </w:style>
  <w:style w:type="paragraph" w:customStyle="1" w:styleId="84">
    <w:name w:val="TAL"/>
    <w:basedOn w:val="1"/>
    <w:link w:val="8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85">
    <w:name w:val="TAR"/>
    <w:basedOn w:val="84"/>
    <w:qFormat/>
    <w:uiPriority w:val="0"/>
    <w:pPr>
      <w:jc w:val="right"/>
    </w:pPr>
  </w:style>
  <w:style w:type="paragraph" w:customStyle="1" w:styleId="86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87">
    <w:name w:val="TAL Car"/>
    <w:link w:val="84"/>
    <w:qFormat/>
    <w:locked/>
    <w:uiPriority w:val="0"/>
    <w:rPr>
      <w:rFonts w:ascii="Arial" w:hAnsi="Arial" w:eastAsia="Times New Roman"/>
      <w:kern w:val="2"/>
      <w:sz w:val="18"/>
    </w:rPr>
  </w:style>
  <w:style w:type="character" w:customStyle="1" w:styleId="88">
    <w:name w:val="PL Char"/>
    <w:link w:val="67"/>
    <w:qFormat/>
    <w:locked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9">
    <w:name w:val="bullet1"/>
    <w:basedOn w:val="1"/>
    <w:qFormat/>
    <w:uiPriority w:val="0"/>
    <w:pPr>
      <w:spacing w:beforeLines="0" w:afterLines="0" w:line="276" w:lineRule="auto"/>
      <w:ind w:left="360" w:hanging="360"/>
      <w:contextualSpacing/>
    </w:pPr>
    <w:rPr>
      <w:rFonts w:eastAsia="等线" w:cs="Calibri"/>
      <w:iCs/>
      <w:kern w:val="0"/>
      <w:sz w:val="22"/>
      <w:szCs w:val="22"/>
    </w:rPr>
  </w:style>
  <w:style w:type="character" w:styleId="90">
    <w:name w:val="Placeholder Text"/>
    <w:basedOn w:val="2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png"/><Relationship Id="rId13" Type="http://schemas.openxmlformats.org/officeDocument/2006/relationships/image" Target="media/image4.jpeg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22494-6BE7-4282-9A9A-D432F17FB2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1498</Words>
  <Characters>8541</Characters>
  <Lines>71</Lines>
  <Paragraphs>20</Paragraphs>
  <TotalTime>100</TotalTime>
  <ScaleCrop>false</ScaleCrop>
  <LinksUpToDate>false</LinksUpToDate>
  <CharactersWithSpaces>10019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2023-02-15T02:37:00Z</dcterms:created>
  <dc:creator>ZTE</dc:creator>
  <cp:lastModifiedBy>ZTE DF</cp:lastModifiedBy>
  <dcterms:modified xsi:type="dcterms:W3CDTF">2024-02-19T07:41:37Z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7587DA5116344638BB988CE5E37F3552</vt:lpwstr>
  </property>
</Properties>
</file>